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14F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CBEE9B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3187649"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C7E847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CACC10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A76877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038544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C05CC0F" w14:textId="77777777" w:rsidR="008C20B0" w:rsidRDefault="003113EF"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RÉSIDENCE MÉDARD COLLETTE</w:t>
      </w:r>
      <w:r w:rsidR="00AB028E">
        <w:rPr>
          <w:rFonts w:ascii="Times New Roman" w:hAnsi="Times New Roman"/>
          <w:b/>
          <w:sz w:val="32"/>
          <w:szCs w:val="32"/>
          <w:u w:val="single"/>
          <w:lang w:val="fr-FR"/>
        </w:rPr>
        <w:t xml:space="preserve"> </w:t>
      </w:r>
    </w:p>
    <w:p w14:paraId="657231F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8F4AF3E" w14:textId="77777777" w:rsidR="008A67CC" w:rsidRPr="00B57A0C" w:rsidRDefault="003113EF"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14 Avenue Antonine Maillet</w:t>
      </w:r>
    </w:p>
    <w:p w14:paraId="0DF3D2CA"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DEA4D1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09D91E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7F222A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F2755A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30EB55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64F0512"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0826E2B"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26C91DF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C8E9AD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5D70BD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EE6EF1"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1722F35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DCFCC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62DA71C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4ABE9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5B7DCF7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8DD05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4F7E82F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372B35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55FAC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8166C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A51922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660A72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AA30667" w14:textId="75D51C66" w:rsidR="00FC5975" w:rsidRDefault="008E0839"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65BF104F" w14:textId="1A5001B2" w:rsidR="008E0839" w:rsidRDefault="008E0839"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49647D4B" w14:textId="0906E756" w:rsidR="008E0839" w:rsidRDefault="008E0839"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45837A7A" w14:textId="49983A59" w:rsidR="008E0839" w:rsidRDefault="008E0839"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3B4AD2D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088598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DE6EF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5325E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1E1457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33A5F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A72377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C5AD9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A03A1D"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09E24B5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713C85" w14:textId="77A81A06"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Révisé en</w:t>
      </w:r>
      <w:r w:rsidR="008E0839">
        <w:rPr>
          <w:rFonts w:ascii="Times New Roman" w:hAnsi="Times New Roman"/>
          <w:sz w:val="22"/>
          <w:lang w:val="fr-FR"/>
        </w:rPr>
        <w:t xml:space="preserve"> décembre</w:t>
      </w:r>
      <w:r w:rsidR="005B4FF9">
        <w:rPr>
          <w:rFonts w:ascii="Times New Roman" w:hAnsi="Times New Roman"/>
          <w:sz w:val="22"/>
          <w:lang w:val="fr-FR"/>
        </w:rPr>
        <w:t xml:space="preserve"> 2023</w:t>
      </w:r>
    </w:p>
    <w:p w14:paraId="182B9415" w14:textId="6475A8EF"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5B4FF9">
        <w:rPr>
          <w:rFonts w:ascii="Times New Roman" w:hAnsi="Times New Roman"/>
          <w:sz w:val="22"/>
          <w:lang w:val="fr-FR"/>
        </w:rPr>
        <w:t>Lynn Courteau</w:t>
      </w:r>
    </w:p>
    <w:p w14:paraId="5ADCB455" w14:textId="44D1485E"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5B4FF9">
        <w:rPr>
          <w:rFonts w:ascii="Times New Roman" w:hAnsi="Times New Roman"/>
          <w:sz w:val="22"/>
          <w:lang w:val="fr-FR"/>
        </w:rPr>
        <w:t>Agente de sécurité biologique</w:t>
      </w:r>
    </w:p>
    <w:p w14:paraId="5FFEFE63"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472102D"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6E383FC"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14B3B21"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E283FFF"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92BFFC3"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7FFCBC9"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b/>
          <w:sz w:val="22"/>
          <w:u w:val="single"/>
          <w:lang w:val="fr-FR"/>
        </w:rPr>
        <w:t>PARTICULARITÉ</w:t>
      </w:r>
    </w:p>
    <w:p w14:paraId="1B399FE2"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14:paraId="0CB76DFB" w14:textId="77777777" w:rsidR="00AB028E" w:rsidRPr="00AB028E" w:rsidRDefault="003113EF"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sectPr w:rsidR="00AB028E" w:rsidRPr="00AB028E">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La résidence Médard Collette</w:t>
      </w:r>
      <w:r w:rsidR="00AB028E">
        <w:rPr>
          <w:rFonts w:ascii="Times New Roman" w:hAnsi="Times New Roman"/>
          <w:sz w:val="22"/>
          <w:lang w:val="fr-FR"/>
        </w:rPr>
        <w:t xml:space="preserve"> est un édifice où il y a deux équipes de sauvetage fonctionnant simultanément. Il y a une équipe étudiante et une autre du personnel de l’Université. Lors d’une évacuation d’urgence pendant les heures régulières de travail, les deux équipes seront </w:t>
      </w:r>
      <w:r w:rsidR="00062822">
        <w:rPr>
          <w:rFonts w:ascii="Times New Roman" w:hAnsi="Times New Roman"/>
          <w:sz w:val="22"/>
          <w:lang w:val="fr-FR"/>
        </w:rPr>
        <w:t xml:space="preserve">en fonction. Après ces heures, </w:t>
      </w:r>
      <w:r w:rsidR="00AB028E">
        <w:rPr>
          <w:rFonts w:ascii="Times New Roman" w:hAnsi="Times New Roman"/>
          <w:sz w:val="22"/>
          <w:lang w:val="fr-FR"/>
        </w:rPr>
        <w:t>de septembre à avril, l’équipe étudiante sera en fonction.</w:t>
      </w:r>
      <w:r w:rsidR="00062822">
        <w:rPr>
          <w:rFonts w:ascii="Times New Roman" w:hAnsi="Times New Roman"/>
          <w:sz w:val="22"/>
          <w:lang w:val="fr-FR"/>
        </w:rPr>
        <w:t xml:space="preserve"> De mai à août, l’équipe du personnel sera seule pour assurer l’évacuation de l’édifice.  </w:t>
      </w:r>
    </w:p>
    <w:p w14:paraId="7402F798"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30E1720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DFB73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85199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35348B4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BD0FF0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5BD5C67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32C22F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3F46461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FC54A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3C47374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32128C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7A26A07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36E7530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6368B37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2B9D57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6E3F0C0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BD1B3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8C91EE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26B3B10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69A3D7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7634F0B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03B1A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70C3931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9EF768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12A325D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EF41D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50BD5FF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C1793E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919A1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0FD2809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99CC98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2EEAEB6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556ED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398AE0B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FDB8A7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445B199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5F0CDE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218FFC6" w14:textId="5C444740"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PROCÉDURES EN CAS D</w:t>
      </w:r>
      <w:r w:rsidR="005B4FF9">
        <w:rPr>
          <w:rFonts w:ascii="Times New Roman" w:hAnsi="Times New Roman"/>
          <w:b/>
          <w:sz w:val="22"/>
          <w:lang w:val="fr-FR"/>
        </w:rPr>
        <w:t>E MENACE</w:t>
      </w:r>
      <w:r>
        <w:rPr>
          <w:rFonts w:ascii="Times New Roman" w:hAnsi="Times New Roman"/>
          <w:sz w:val="22"/>
          <w:lang w:val="fr-FR"/>
        </w:rPr>
        <w:tab/>
      </w:r>
      <w:r>
        <w:rPr>
          <w:rFonts w:ascii="Times New Roman" w:hAnsi="Times New Roman"/>
          <w:sz w:val="22"/>
          <w:lang w:val="fr-FR"/>
        </w:rPr>
        <w:tab/>
        <w:t>3</w:t>
      </w:r>
    </w:p>
    <w:p w14:paraId="0419206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2FBEDB9" w14:textId="662EC45B"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 xml:space="preserve">Réception d'un appel téléphonique à propos d'une </w:t>
      </w:r>
      <w:r w:rsidR="005B4FF9">
        <w:rPr>
          <w:rFonts w:ascii="Times New Roman" w:hAnsi="Times New Roman"/>
          <w:sz w:val="22"/>
          <w:lang w:val="fr-FR"/>
        </w:rPr>
        <w:t>menac</w:t>
      </w:r>
      <w:r>
        <w:rPr>
          <w:rFonts w:ascii="Times New Roman" w:hAnsi="Times New Roman"/>
          <w:sz w:val="22"/>
          <w:lang w:val="fr-FR"/>
        </w:rPr>
        <w:t>e à la bombe</w:t>
      </w:r>
      <w:r w:rsidR="005B4FF9">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t>3</w:t>
      </w:r>
    </w:p>
    <w:p w14:paraId="25DBACC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780D8B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1E68672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64A96FE" w14:textId="1CC45058"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5B4FF9">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168F54D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3B7337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63D66B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2C9B680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0F3C39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2A458C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75EE454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50E461C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486F311"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827B7BB" w14:textId="538EE595"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5B4FF9">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16C051A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6B087F61"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400B89AD"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5AD78CF" w14:textId="2242C1A8"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r>
      <w:r w:rsidR="005B4FF9">
        <w:rPr>
          <w:rFonts w:ascii="Times New Roman" w:hAnsi="Times New Roman"/>
          <w:sz w:val="22"/>
          <w:szCs w:val="22"/>
          <w:lang w:val="fr-CA"/>
        </w:rPr>
        <w:t>Agir selon la situation</w:t>
      </w:r>
      <w:r w:rsidR="005B4FF9">
        <w:rPr>
          <w:rFonts w:ascii="Times New Roman" w:hAnsi="Times New Roman"/>
          <w:sz w:val="22"/>
          <w:szCs w:val="22"/>
          <w:lang w:val="fr-CA"/>
        </w:rPr>
        <w:tab/>
      </w:r>
      <w:r w:rsidR="005B4FF9">
        <w:rPr>
          <w:rFonts w:ascii="Times New Roman" w:hAnsi="Times New Roman"/>
          <w:sz w:val="22"/>
          <w:szCs w:val="22"/>
          <w:lang w:val="fr-CA"/>
        </w:rPr>
        <w:tab/>
        <w:t>5</w:t>
      </w:r>
    </w:p>
    <w:bookmarkEnd w:id="1"/>
    <w:p w14:paraId="3B005133"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37ED9E"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AA382F0"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6DE32865"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E91AA98"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754A6574"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422303FC"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545CA34D"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00F1A921"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51F1F688"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4A8BAB4E"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6B37A3DA"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5095DE33"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207A3C0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0C5E52F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9A1362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58A6618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4C5F2C">
        <w:rPr>
          <w:rFonts w:ascii="Times New Roman" w:hAnsi="Times New Roman"/>
          <w:sz w:val="22"/>
          <w:lang w:val="fr-FR"/>
        </w:rPr>
        <w:t>ice de sécurité, d’au moins neuf (9</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ersonnes résidentes de la résidence</w:t>
      </w:r>
      <w:r w:rsidR="00A91FD4">
        <w:rPr>
          <w:rFonts w:ascii="Times New Roman" w:hAnsi="Times New Roman"/>
          <w:sz w:val="22"/>
          <w:lang w:val="fr-FR"/>
        </w:rPr>
        <w:t xml:space="preserve"> Médard Collette</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01F7AA0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5433E7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FC0263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1987B5D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65713F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55A5493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40F77B9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4CD57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2BA674B3" w14:textId="7614CC28"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3113EF">
        <w:rPr>
          <w:rFonts w:ascii="Times New Roman" w:hAnsi="Times New Roman"/>
          <w:sz w:val="22"/>
          <w:lang w:val="fr-FR"/>
        </w:rPr>
        <w:t>e, l'édifice est divisé en neuf (9</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16E9193D" w14:textId="0779F2A2" w:rsidR="003E060B"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6C5DF08A" w14:textId="6F899F03" w:rsidR="003E060B"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18"/>
          <w:lang w:val="fr-CA"/>
        </w:rPr>
      </w:pPr>
      <w:r>
        <w:rPr>
          <w:rFonts w:ascii="Times New Roman" w:hAnsi="Times New Roman"/>
          <w:sz w:val="22"/>
          <w:lang w:val="fr-FR"/>
        </w:rPr>
        <w:t>Personne coordonnatrice et vérifie le Sous-sol :</w:t>
      </w:r>
      <w:r w:rsidRPr="003E060B">
        <w:rPr>
          <w:lang w:val="fr-CA"/>
        </w:rPr>
        <w:t xml:space="preserve"> </w:t>
      </w:r>
    </w:p>
    <w:p w14:paraId="2ECA4245" w14:textId="0DA61806" w:rsidR="003E060B" w:rsidRPr="000B0DA5" w:rsidRDefault="003E060B" w:rsidP="000B0DA5">
      <w:pPr>
        <w:ind w:left="720" w:firstLine="720"/>
        <w:rPr>
          <w:lang w:val="fr-CA"/>
        </w:rPr>
      </w:pPr>
      <w:r>
        <w:rPr>
          <w:rFonts w:ascii="Times New Roman" w:hAnsi="Times New Roman"/>
          <w:sz w:val="22"/>
          <w:szCs w:val="18"/>
          <w:lang w:val="fr-CA"/>
        </w:rPr>
        <w:t>P. c. de remplacement et vérifie le 1</w:t>
      </w:r>
      <w:r w:rsidRPr="003E060B">
        <w:rPr>
          <w:rFonts w:ascii="Times New Roman" w:hAnsi="Times New Roman"/>
          <w:sz w:val="22"/>
          <w:szCs w:val="18"/>
          <w:vertAlign w:val="superscript"/>
          <w:lang w:val="fr-CA"/>
        </w:rPr>
        <w:t>er</w:t>
      </w:r>
      <w:r>
        <w:rPr>
          <w:rFonts w:ascii="Times New Roman" w:hAnsi="Times New Roman"/>
          <w:sz w:val="22"/>
          <w:szCs w:val="18"/>
          <w:lang w:val="fr-CA"/>
        </w:rPr>
        <w:t xml:space="preserve"> étage grande aile : </w:t>
      </w:r>
      <w:r w:rsidR="000B0DA5">
        <w:rPr>
          <w:rFonts w:ascii="Times New Roman" w:hAnsi="Times New Roman"/>
          <w:sz w:val="22"/>
          <w:szCs w:val="18"/>
          <w:lang w:val="fr-CA"/>
        </w:rPr>
        <w:tab/>
      </w:r>
      <w:r w:rsidR="000B0DA5">
        <w:rPr>
          <w:rFonts w:ascii="Times New Roman" w:hAnsi="Times New Roman"/>
          <w:sz w:val="22"/>
          <w:szCs w:val="18"/>
          <w:lang w:val="fr-CA"/>
        </w:rPr>
        <w:tab/>
      </w:r>
    </w:p>
    <w:p w14:paraId="17A2C51B" w14:textId="37F4613E" w:rsidR="003E060B" w:rsidRPr="000B0DA5"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1</w:t>
      </w:r>
      <w:r w:rsidRPr="003E060B">
        <w:rPr>
          <w:rFonts w:ascii="Times New Roman" w:hAnsi="Times New Roman"/>
          <w:sz w:val="22"/>
          <w:szCs w:val="22"/>
          <w:vertAlign w:val="superscript"/>
          <w:lang w:val="fr-CA"/>
        </w:rPr>
        <w:t>er</w:t>
      </w:r>
      <w:r>
        <w:rPr>
          <w:rFonts w:ascii="Times New Roman" w:hAnsi="Times New Roman"/>
          <w:sz w:val="22"/>
          <w:szCs w:val="22"/>
          <w:lang w:val="fr-CA"/>
        </w:rPr>
        <w:t xml:space="preserve"> étage petite aile :</w:t>
      </w:r>
      <w:r w:rsidR="000B0DA5" w:rsidRPr="000B0DA5">
        <w:rPr>
          <w:color w:val="000000"/>
          <w:szCs w:val="24"/>
          <w:lang w:val="fr-CA"/>
        </w:rPr>
        <w:t xml:space="preserve">         </w:t>
      </w:r>
    </w:p>
    <w:p w14:paraId="4C594B05" w14:textId="354350CE" w:rsidR="003E060B" w:rsidRPr="000B0DA5" w:rsidRDefault="003E060B" w:rsidP="000B0DA5">
      <w:pPr>
        <w:pStyle w:val="xmsonormal"/>
        <w:ind w:left="720" w:firstLine="720"/>
      </w:pPr>
      <w:r>
        <w:rPr>
          <w:rFonts w:ascii="Times New Roman" w:hAnsi="Times New Roman"/>
        </w:rPr>
        <w:t>Équipier 2</w:t>
      </w:r>
      <w:r w:rsidRPr="003E060B">
        <w:rPr>
          <w:rFonts w:ascii="Times New Roman" w:hAnsi="Times New Roman"/>
          <w:vertAlign w:val="superscript"/>
        </w:rPr>
        <w:t>ème</w:t>
      </w:r>
      <w:r>
        <w:rPr>
          <w:rFonts w:ascii="Times New Roman" w:hAnsi="Times New Roman"/>
        </w:rPr>
        <w:t xml:space="preserve"> étage grande aile :</w:t>
      </w:r>
      <w:r w:rsidR="000B0DA5" w:rsidRPr="000B0DA5">
        <w:t xml:space="preserve"> </w:t>
      </w:r>
    </w:p>
    <w:p w14:paraId="307D69A8" w14:textId="727FBB09" w:rsidR="003E060B" w:rsidRPr="000B0DA5" w:rsidRDefault="003E060B" w:rsidP="000B0DA5">
      <w:pPr>
        <w:ind w:left="720" w:firstLine="720"/>
        <w:rPr>
          <w:rFonts w:ascii="Segoe UI" w:hAnsi="Segoe UI" w:cs="Segoe UI"/>
          <w:color w:val="242424"/>
          <w:sz w:val="21"/>
          <w:szCs w:val="21"/>
          <w:shd w:val="clear" w:color="auto" w:fill="FFFFFF"/>
          <w:lang w:val="fr-CA"/>
        </w:rPr>
      </w:pPr>
      <w:r>
        <w:rPr>
          <w:rFonts w:ascii="Times New Roman" w:hAnsi="Times New Roman"/>
          <w:sz w:val="22"/>
          <w:szCs w:val="22"/>
          <w:lang w:val="fr-CA"/>
        </w:rPr>
        <w:t>Équipier 2</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petite aile :</w:t>
      </w:r>
      <w:r w:rsidR="000B0DA5" w:rsidRPr="000B0DA5">
        <w:rPr>
          <w:rFonts w:ascii="Segoe UI" w:hAnsi="Segoe UI" w:cs="Segoe UI"/>
          <w:color w:val="242424"/>
          <w:sz w:val="21"/>
          <w:szCs w:val="21"/>
          <w:shd w:val="clear" w:color="auto" w:fill="FFFFFF"/>
          <w:lang w:val="fr-CA"/>
        </w:rPr>
        <w:t xml:space="preserve"> </w:t>
      </w:r>
    </w:p>
    <w:p w14:paraId="564B1A69" w14:textId="29373E0F" w:rsidR="003E060B" w:rsidRPr="000B0DA5"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3</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grande aile :</w:t>
      </w:r>
      <w:r w:rsidR="000B0DA5" w:rsidRPr="000B0DA5">
        <w:rPr>
          <w:lang w:val="fr-CA"/>
        </w:rPr>
        <w:t xml:space="preserve"> </w:t>
      </w:r>
    </w:p>
    <w:p w14:paraId="1A4119D2" w14:textId="47548D9B" w:rsidR="003E060B" w:rsidRPr="000B0DA5" w:rsidRDefault="003E060B" w:rsidP="000B0DA5">
      <w:pPr>
        <w:pStyle w:val="xmsonormal"/>
        <w:ind w:left="720" w:firstLine="720"/>
      </w:pPr>
      <w:r>
        <w:rPr>
          <w:rFonts w:ascii="Times New Roman" w:hAnsi="Times New Roman"/>
        </w:rPr>
        <w:t>Équipier 3</w:t>
      </w:r>
      <w:r w:rsidRPr="003E060B">
        <w:rPr>
          <w:rFonts w:ascii="Times New Roman" w:hAnsi="Times New Roman"/>
          <w:vertAlign w:val="superscript"/>
        </w:rPr>
        <w:t>ème</w:t>
      </w:r>
      <w:r>
        <w:rPr>
          <w:rFonts w:ascii="Times New Roman" w:hAnsi="Times New Roman"/>
        </w:rPr>
        <w:t xml:space="preserve"> étage petite aile :</w:t>
      </w:r>
      <w:r w:rsidR="000B0DA5" w:rsidRPr="000B0DA5">
        <w:t xml:space="preserve"> </w:t>
      </w:r>
    </w:p>
    <w:p w14:paraId="4E884170" w14:textId="11C94A14" w:rsidR="003E060B" w:rsidRPr="000B0DA5"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4</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grande aile :</w:t>
      </w:r>
      <w:r w:rsidR="000B0DA5" w:rsidRPr="000B0DA5">
        <w:rPr>
          <w:lang w:val="fr-CA"/>
        </w:rPr>
        <w:t xml:space="preserve"> </w:t>
      </w:r>
    </w:p>
    <w:p w14:paraId="375C01B6" w14:textId="722BA1C7" w:rsidR="003E060B" w:rsidRPr="000B0DA5"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4</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petite aile :</w:t>
      </w:r>
      <w:r w:rsidR="000B0DA5" w:rsidRPr="000B0DA5">
        <w:rPr>
          <w:color w:val="000000"/>
          <w:szCs w:val="24"/>
          <w:lang w:val="fr-CA"/>
        </w:rPr>
        <w:t xml:space="preserve"> </w:t>
      </w:r>
    </w:p>
    <w:p w14:paraId="2060A9BA" w14:textId="77777777" w:rsidR="003E060B" w:rsidRPr="003E060B"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p>
    <w:p w14:paraId="52415C43" w14:textId="77777777" w:rsidR="003E060B" w:rsidRPr="003E060B"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p>
    <w:p w14:paraId="2BD7C6AD" w14:textId="77777777" w:rsidR="008C20B0" w:rsidRPr="003E060B"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szCs w:val="22"/>
          <w:lang w:val="fr-FR"/>
        </w:rPr>
      </w:pPr>
    </w:p>
    <w:p w14:paraId="0FEDB7E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2DB5300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1B01245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15DCBBC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501BCF4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55EAB8E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28C4F41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26D45B8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C8806B" w14:textId="77777777"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F3670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35C56A4A" w14:textId="1D470B3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18B696E" w14:textId="24355576"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0C5884EB" w14:textId="3B61DA4D"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8E0839">
        <w:rPr>
          <w:rFonts w:ascii="Times New Roman" w:hAnsi="Times New Roman"/>
          <w:sz w:val="22"/>
          <w:lang w:val="fr-FR"/>
        </w:rPr>
        <w:t>La carte ci-dessous démontre les points de rassemblement à se rendre lors d’une évacuation :</w:t>
      </w:r>
    </w:p>
    <w:p w14:paraId="4F9DBD39" w14:textId="4F92D721"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1721FE5F" wp14:editId="47B2B0DA">
            <wp:simplePos x="0" y="0"/>
            <wp:positionH relativeFrom="column">
              <wp:posOffset>1370965</wp:posOffset>
            </wp:positionH>
            <wp:positionV relativeFrom="paragraph">
              <wp:posOffset>135999</wp:posOffset>
            </wp:positionV>
            <wp:extent cx="3341493" cy="2948940"/>
            <wp:effectExtent l="0" t="0" r="0" b="3810"/>
            <wp:wrapNone/>
            <wp:docPr id="83525808" name="Image 1" descr="Une image contenant aérien, carte, Photographie aérienne, Conception urba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5808" name="Image 1" descr="Une image contenant aérien, carte, Photographie aérienne, Conception urbaine&#10;&#10;Description générée automatiquement"/>
                    <pic:cNvPicPr/>
                  </pic:nvPicPr>
                  <pic:blipFill rotWithShape="1">
                    <a:blip r:embed="rId12" cstate="print">
                      <a:extLst>
                        <a:ext uri="{28A0092B-C50C-407E-A947-70E740481C1C}">
                          <a14:useLocalDpi xmlns:a14="http://schemas.microsoft.com/office/drawing/2010/main" val="0"/>
                        </a:ext>
                      </a:extLst>
                    </a:blip>
                    <a:srcRect l="28234" t="11990" r="28359" b="12643"/>
                    <a:stretch/>
                  </pic:blipFill>
                  <pic:spPr bwMode="auto">
                    <a:xfrm>
                      <a:off x="0" y="0"/>
                      <a:ext cx="3341493" cy="294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9116F" w14:textId="1A917C52"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AF4CC6B" w14:textId="035784EB"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BF8E4B4"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2D548AB"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623C783"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E7E8C80"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C0EB379"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CC204E6"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8436E6F"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A83FC02"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C17355E"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23BE424"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5E96663"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CA9D1B1" w14:textId="77777777"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0B24AB4" w14:textId="778D6164" w:rsidR="008E0839" w:rsidRDefault="008E08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AEFEAD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10E7D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2099E8C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833E4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04F927E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7C70E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7205342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CAE7FE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5D6DA2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01C8B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manoeuvre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297D4DD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1F667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1AAB337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E1E0E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587CD54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0DFD53"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5BBC236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A726D8" w14:textId="03549BFA"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u</w:t>
      </w:r>
      <w:r w:rsidR="008E0839">
        <w:rPr>
          <w:rFonts w:ascii="Times New Roman" w:hAnsi="Times New Roman"/>
          <w:sz w:val="22"/>
          <w:lang w:val="fr-FR"/>
        </w:rPr>
        <w:t>n point de rassemblement</w:t>
      </w:r>
      <w:r>
        <w:rPr>
          <w:rFonts w:ascii="Times New Roman" w:hAnsi="Times New Roman"/>
          <w:sz w:val="22"/>
          <w:lang w:val="fr-FR"/>
        </w:rPr>
        <w:t>. Elle jette un coup d’œil aux portes d’entrées de l’édifice afin de s’assurer que personne ne le réintègre pendant la situation d’urgence.</w:t>
      </w:r>
    </w:p>
    <w:p w14:paraId="368A130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6A09806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098F255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9755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6FBC42E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603E3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1B40703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1DE7D1" w14:textId="26D1113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8E0839">
        <w:rPr>
          <w:rFonts w:ascii="Times New Roman" w:hAnsi="Times New Roman"/>
          <w:sz w:val="22"/>
          <w:lang w:val="fr-FR"/>
        </w:rPr>
        <w:t xml:space="preserve">. </w:t>
      </w:r>
    </w:p>
    <w:p w14:paraId="2052FDB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DD1A1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7F3DF94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9129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w:t>
      </w:r>
      <w:r w:rsidR="005C7220">
        <w:rPr>
          <w:rFonts w:ascii="Times New Roman" w:hAnsi="Times New Roman"/>
          <w:sz w:val="22"/>
          <w:lang w:val="fr-FR"/>
        </w:rPr>
        <w:t xml:space="preserve">te près de l'entrée principale </w:t>
      </w:r>
      <w:r>
        <w:rPr>
          <w:rFonts w:ascii="Times New Roman" w:hAnsi="Times New Roman"/>
          <w:sz w:val="22"/>
          <w:lang w:val="fr-FR"/>
        </w:rPr>
        <w:t>et reçoit les rapports des personnes préposées au sauvetage.</w:t>
      </w:r>
    </w:p>
    <w:p w14:paraId="66F9C39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D26D7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21BDA19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EC8B9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47B353F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A8916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 xml:space="preserve">Tout dépendant des conditions atmosphériques, elle dirige, avec l’aide des personnes préposées au sauvetage, les personnes </w:t>
      </w:r>
      <w:r w:rsidR="005C7220">
        <w:rPr>
          <w:rFonts w:ascii="Times New Roman" w:hAnsi="Times New Roman"/>
          <w:sz w:val="22"/>
          <w:lang w:val="fr-FR"/>
        </w:rPr>
        <w:t>évacu</w:t>
      </w:r>
      <w:r w:rsidR="00A91FD4">
        <w:rPr>
          <w:rFonts w:ascii="Times New Roman" w:hAnsi="Times New Roman"/>
          <w:sz w:val="22"/>
          <w:lang w:val="fr-FR"/>
        </w:rPr>
        <w:t>ées vers l’édifice Taillon</w:t>
      </w:r>
      <w:r>
        <w:rPr>
          <w:rFonts w:ascii="Times New Roman" w:hAnsi="Times New Roman"/>
          <w:sz w:val="22"/>
          <w:lang w:val="fr-FR"/>
        </w:rPr>
        <w:t xml:space="preserve"> afin de les abriter de façon temporaire.</w:t>
      </w:r>
    </w:p>
    <w:p w14:paraId="6EDF247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87A3DC"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4BA5D74F"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41C7D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5A9D709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F5C5CB"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43B1F4A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02B64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0C18A4C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773DD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 xml:space="preserve">Il ou elle doit assister le service d'incendie dans les fonctions </w:t>
      </w:r>
      <w:proofErr w:type="gramStart"/>
      <w:r>
        <w:rPr>
          <w:rFonts w:ascii="Times New Roman" w:hAnsi="Times New Roman"/>
          <w:sz w:val="22"/>
          <w:lang w:val="fr-FR"/>
        </w:rPr>
        <w:t>suivantes:</w:t>
      </w:r>
      <w:proofErr w:type="gramEnd"/>
      <w:r>
        <w:rPr>
          <w:rFonts w:ascii="Times New Roman" w:hAnsi="Times New Roman"/>
          <w:sz w:val="22"/>
          <w:lang w:val="fr-FR"/>
        </w:rPr>
        <w:t xml:space="preserve"> contrôle de foule, contrôle de circulation, contrôle d'accès.</w:t>
      </w:r>
    </w:p>
    <w:p w14:paraId="018C342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B8935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2.4.4</w:t>
      </w:r>
      <w:r>
        <w:rPr>
          <w:rFonts w:ascii="Times New Roman" w:hAnsi="Times New Roman"/>
          <w:sz w:val="22"/>
          <w:lang w:val="fr-FR"/>
        </w:rPr>
        <w:tab/>
        <w:t>Il ou ell</w:t>
      </w:r>
      <w:r w:rsidR="00A91FD4">
        <w:rPr>
          <w:rFonts w:ascii="Times New Roman" w:hAnsi="Times New Roman"/>
          <w:sz w:val="22"/>
          <w:lang w:val="fr-FR"/>
        </w:rPr>
        <w:t>e doit rendre l’édifice Taillon</w:t>
      </w:r>
      <w:r>
        <w:rPr>
          <w:rFonts w:ascii="Times New Roman" w:hAnsi="Times New Roman"/>
          <w:sz w:val="22"/>
          <w:lang w:val="fr-FR"/>
        </w:rPr>
        <w:t xml:space="preserve"> accessible pour abriter les personne</w:t>
      </w:r>
      <w:r w:rsidR="00A91FD4">
        <w:rPr>
          <w:rFonts w:ascii="Times New Roman" w:hAnsi="Times New Roman"/>
          <w:sz w:val="22"/>
          <w:lang w:val="fr-FR"/>
        </w:rPr>
        <w:t>s évacuées de la résidence Médard Collette</w:t>
      </w:r>
      <w:r>
        <w:rPr>
          <w:rFonts w:ascii="Times New Roman" w:hAnsi="Times New Roman"/>
          <w:sz w:val="22"/>
          <w:lang w:val="fr-FR"/>
        </w:rPr>
        <w:t>.</w:t>
      </w:r>
    </w:p>
    <w:p w14:paraId="15F9DAD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4CFB6A"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     Il ou elle doit initier une enquête préliminaire afin de découvrir la cause de l'incendie.</w:t>
      </w:r>
    </w:p>
    <w:p w14:paraId="7D55E9C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F629B8"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AB5B1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49D3A7F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7DF008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21230592" w14:textId="7146E456"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8E0839">
        <w:rPr>
          <w:rFonts w:ascii="Times New Roman" w:hAnsi="Times New Roman"/>
          <w:sz w:val="22"/>
          <w:lang w:val="fr-FR"/>
        </w:rPr>
        <w:t>un point de rassemblement.</w:t>
      </w:r>
    </w:p>
    <w:p w14:paraId="5799681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3A063B"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540DC5CC" w14:textId="77777777" w:rsidR="00B57A0C" w:rsidRDefault="00B57A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F69FE13"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44E60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3E38C307" w14:textId="460E1B40"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8E0839">
        <w:rPr>
          <w:rFonts w:ascii="Times New Roman" w:hAnsi="Times New Roman"/>
          <w:sz w:val="22"/>
          <w:lang w:val="fr-FR"/>
        </w:rPr>
        <w:t>et rendez-vous à un point de rassemblement.</w:t>
      </w:r>
    </w:p>
    <w:p w14:paraId="229EB764"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3DEE349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7665819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2F286E4B"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3D1C0C3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80C5836"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0CA11A7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B80EAAD"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Descendez l'escalier en laissant un espace de manoeuvre aux pompiers le long du ou des murs.</w:t>
      </w:r>
    </w:p>
    <w:p w14:paraId="3BB79F1A"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E5F8163"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00F37DBF"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182BC681"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626B0C98"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FCEFE5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030147E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32FFDAC"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4323956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26E90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AC5B6B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002F4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7823711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02B7651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0ACF6A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6C0F95"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449E99A0"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786871" w14:textId="77777777" w:rsidR="005B4FF9" w:rsidRPr="00FC62DC" w:rsidRDefault="005B4FF9" w:rsidP="005B4FF9">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0D4B7E50"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396C93"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4A070F01"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BD77DC5"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6500B153"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9FB749"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18474835"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A9E72F"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6E16A5F3"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E95E1A" w14:textId="77777777" w:rsidR="005B4FF9" w:rsidRPr="00FC62DC" w:rsidRDefault="005B4FF9" w:rsidP="005B4FF9">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14CBF65F"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FB755C7" w14:textId="77777777" w:rsidR="005B4FF9" w:rsidRPr="00FC62DC" w:rsidRDefault="005B4FF9" w:rsidP="005B4FF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6762A721" w14:textId="77777777" w:rsidR="005B4FF9" w:rsidRPr="00FC62DC" w:rsidRDefault="005B4FF9" w:rsidP="005B4FF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4EB2964C"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343CBE5F"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601768"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166EC2E8"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237F4C1" w14:textId="77777777" w:rsidR="005B4FF9" w:rsidRPr="00FC62DC" w:rsidRDefault="005B4FF9" w:rsidP="005B4FF9">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27B56BFA"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FC23D1" w14:textId="77777777" w:rsidR="005B4FF9" w:rsidRPr="00FC62DC" w:rsidRDefault="005B4FF9" w:rsidP="005B4FF9">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64F70C7F"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A762D6"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5487B1DD"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BF4A84"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699AA4FC"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CB83B46"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2C6E390"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150452"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6853A51D"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BF235E1" w14:textId="13FCFBBB" w:rsidR="005B4FF9" w:rsidRPr="00FC62DC" w:rsidRDefault="005B4FF9" w:rsidP="008E083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4609EB9A"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5A05E52"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744F2E6D"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1CB5061C"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67B8130C"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1BBF9A04"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0843916"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0B8ECC39"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03D6846"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6.2</w:t>
      </w:r>
      <w:r>
        <w:rPr>
          <w:rFonts w:ascii="Times New Roman" w:hAnsi="Times New Roman"/>
          <w:sz w:val="22"/>
          <w:lang w:val="fr-FR"/>
        </w:rPr>
        <w:tab/>
        <w:t>Le Service de sécurité s’occupera de communiquer avec les services municipaux concernés.</w:t>
      </w:r>
    </w:p>
    <w:p w14:paraId="4ED5F66F"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5BD23A"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3A9CAB06"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59E89D" w14:textId="77777777" w:rsidR="005B4FF9" w:rsidRDefault="005B4FF9" w:rsidP="005B4FF9">
      <w:pPr>
        <w:numPr>
          <w:ilvl w:val="1"/>
          <w:numId w:val="1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3F3D8F66" w14:textId="77777777" w:rsidR="005B4FF9" w:rsidRPr="00EC4C95" w:rsidRDefault="005B4FF9" w:rsidP="005B4FF9">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7B31705" w14:textId="77777777" w:rsidR="005B4FF9" w:rsidRDefault="005B4FF9" w:rsidP="005B4FF9">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6C86E1EC"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96030A" w14:textId="77777777" w:rsidR="005B4FF9" w:rsidRPr="0063666F" w:rsidRDefault="005B4FF9" w:rsidP="005B4FF9">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4EFF441D" w14:textId="77777777" w:rsidR="005B4FF9" w:rsidRPr="007717F5"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31E4F031" w14:textId="77777777" w:rsidR="005B4FF9" w:rsidRPr="007717F5"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36DF519B"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304A7DED"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CDC60A" w14:textId="77777777" w:rsidR="005B4FF9" w:rsidRDefault="005B4FF9" w:rsidP="005B4FF9">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55333869"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2907F8A0"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1D9DBDB"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0DD43036"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204A3E51"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5B4573D4"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797405"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58649BC9"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26B96229"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30F78734"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230A943C"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67E57A11"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88C7D3"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3F66C7D6" w14:textId="77777777" w:rsidR="005B4FF9"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650D42F1"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48CE0E76"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0DA8D3" w14:textId="77777777" w:rsidR="005B4FF9" w:rsidRPr="00FC62DC" w:rsidRDefault="005B4FF9" w:rsidP="005B4FF9">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3B1265F8" w14:textId="77777777" w:rsidR="005B4FF9" w:rsidRPr="00FC62DC" w:rsidRDefault="005B4FF9" w:rsidP="005B4FF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DEA13A" w14:textId="77777777" w:rsidR="005B4FF9" w:rsidRPr="00FC62DC" w:rsidRDefault="005B4FF9" w:rsidP="005B4FF9">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36DC0882"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323F4648"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407816F1"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5A14ECC6"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6FCC3DDF"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096E7AF8" w14:textId="77777777" w:rsidR="005B4FF9" w:rsidRPr="00FC62DC" w:rsidRDefault="005B4FF9" w:rsidP="005B4FF9">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6E701F62"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5E70E1A5"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2B8D5846" w14:textId="23E690EE"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Médard Collette</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68804D65"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1D25FEF9"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55B363C8" w14:textId="71D4A708"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Médard Collette</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w:t>
      </w:r>
      <w:r w:rsidRPr="00FC62DC">
        <w:rPr>
          <w:rFonts w:ascii="Times New Roman" w:eastAsia="Calibri" w:hAnsi="Times New Roman"/>
          <w:sz w:val="22"/>
          <w:szCs w:val="22"/>
          <w:lang w:val="fr-FR"/>
        </w:rPr>
        <w:lastRenderedPageBreak/>
        <w:t xml:space="preserve">armé, 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5E07DAE1" w14:textId="77777777" w:rsidR="005B4FF9" w:rsidRPr="00FC62DC" w:rsidRDefault="005B4FF9" w:rsidP="005B4FF9">
      <w:pPr>
        <w:ind w:left="720"/>
        <w:rPr>
          <w:rFonts w:ascii="Times New Roman" w:eastAsia="Calibri" w:hAnsi="Times New Roman"/>
          <w:sz w:val="20"/>
          <w:szCs w:val="22"/>
          <w:lang w:val="fr-CA"/>
        </w:rPr>
      </w:pPr>
    </w:p>
    <w:p w14:paraId="6E64C0CD" w14:textId="77777777" w:rsidR="005B4FF9" w:rsidRPr="00FC62DC" w:rsidRDefault="005B4FF9" w:rsidP="005B4FF9">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2A457B39" w14:textId="77777777" w:rsidR="005B4FF9" w:rsidRPr="00FC62DC" w:rsidRDefault="005B4FF9" w:rsidP="005B4FF9">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46951233" w14:textId="77777777" w:rsidR="005B4FF9" w:rsidRPr="00FC62DC" w:rsidRDefault="005B4FF9" w:rsidP="005B4FF9">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5FE7F5DC" w14:textId="77777777" w:rsidR="005B4FF9" w:rsidRPr="00FC62DC" w:rsidRDefault="005B4FF9" w:rsidP="005B4FF9">
      <w:pPr>
        <w:ind w:left="2160"/>
        <w:rPr>
          <w:rFonts w:ascii="Times New Roman" w:hAnsi="Times New Roman"/>
          <w:sz w:val="22"/>
          <w:szCs w:val="22"/>
          <w:lang w:val="fr-CA"/>
        </w:rPr>
      </w:pPr>
    </w:p>
    <w:p w14:paraId="60CFCFC3" w14:textId="77777777" w:rsidR="005B4FF9" w:rsidRPr="00FC62DC" w:rsidRDefault="005B4FF9" w:rsidP="005B4FF9">
      <w:pPr>
        <w:rPr>
          <w:rFonts w:ascii="Times New Roman" w:hAnsi="Times New Roman"/>
          <w:sz w:val="22"/>
          <w:szCs w:val="22"/>
          <w:u w:val="single"/>
          <w:lang w:val="fr-CA"/>
        </w:rPr>
      </w:pPr>
      <w:r w:rsidRPr="00FC62DC">
        <w:rPr>
          <w:rFonts w:ascii="Times New Roman" w:hAnsi="Times New Roman"/>
          <w:sz w:val="22"/>
          <w:szCs w:val="22"/>
          <w:lang w:val="fr-CA"/>
        </w:rPr>
        <w:tab/>
      </w:r>
    </w:p>
    <w:p w14:paraId="1F6259B0" w14:textId="77777777" w:rsidR="005B4FF9" w:rsidRPr="00FC62DC" w:rsidRDefault="005B4FF9" w:rsidP="005B4FF9">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1B17735B" w14:textId="77777777" w:rsidR="005B4FF9" w:rsidRPr="00FC62DC" w:rsidRDefault="005B4FF9" w:rsidP="005B4FF9">
      <w:pPr>
        <w:ind w:left="1440"/>
        <w:rPr>
          <w:rFonts w:ascii="Times New Roman" w:hAnsi="Times New Roman"/>
          <w:sz w:val="22"/>
          <w:szCs w:val="22"/>
          <w:lang w:val="fr-CA"/>
        </w:rPr>
      </w:pPr>
    </w:p>
    <w:p w14:paraId="6DB1294C"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408A2E23"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1018D35A" w14:textId="77777777" w:rsidR="005B4FF9" w:rsidRPr="00FC62DC" w:rsidRDefault="005B4FF9" w:rsidP="005B4F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7D806294" w14:textId="77777777" w:rsidR="00FF7481" w:rsidRPr="005B4FF9"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52B15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6A2DE6"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306F9B7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4ACB01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2FEC96EF" w14:textId="77777777" w:rsidR="008C20B0" w:rsidRDefault="0075553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résidence</w:t>
      </w:r>
      <w:r w:rsidR="00A91FD4">
        <w:rPr>
          <w:rFonts w:ascii="Times New Roman" w:hAnsi="Times New Roman"/>
          <w:sz w:val="22"/>
          <w:lang w:val="fr-FR"/>
        </w:rPr>
        <w:t xml:space="preserve"> Médard Collette</w:t>
      </w:r>
      <w:r w:rsidR="008C20B0">
        <w:rPr>
          <w:rFonts w:ascii="Times New Roman" w:hAnsi="Times New Roman"/>
          <w:sz w:val="22"/>
          <w:lang w:val="fr-FR"/>
        </w:rPr>
        <w:t xml:space="preserve"> est muni</w:t>
      </w:r>
      <w:r>
        <w:rPr>
          <w:rFonts w:ascii="Times New Roman" w:hAnsi="Times New Roman"/>
          <w:sz w:val="22"/>
          <w:lang w:val="fr-FR"/>
        </w:rPr>
        <w:t>e</w:t>
      </w:r>
      <w:r w:rsidR="008C20B0">
        <w:rPr>
          <w:rFonts w:ascii="Times New Roman" w:hAnsi="Times New Roman"/>
          <w:sz w:val="22"/>
          <w:lang w:val="fr-FR"/>
        </w:rPr>
        <w:t xml:space="preserve"> d'un système d'alarme qui est branché à la Centrale thermique ainsi qu'au </w:t>
      </w:r>
      <w:r w:rsidR="00A91FD4">
        <w:rPr>
          <w:rFonts w:ascii="Times New Roman" w:hAnsi="Times New Roman"/>
          <w:sz w:val="22"/>
          <w:lang w:val="fr-FR"/>
        </w:rPr>
        <w:t>Poste de surveillance à Montréal.</w:t>
      </w:r>
      <w:r w:rsidR="008C20B0">
        <w:rPr>
          <w:rFonts w:ascii="Times New Roman" w:hAnsi="Times New Roman"/>
          <w:sz w:val="22"/>
          <w:lang w:val="fr-FR"/>
        </w:rPr>
        <w:t xml:space="preserve">  I</w:t>
      </w:r>
      <w:r w:rsidR="00A91FD4">
        <w:rPr>
          <w:rFonts w:ascii="Times New Roman" w:hAnsi="Times New Roman"/>
          <w:sz w:val="22"/>
          <w:lang w:val="fr-FR"/>
        </w:rPr>
        <w:t>l y a dans l'édifice, dix-sept</w:t>
      </w:r>
      <w:r w:rsidR="008C20B0">
        <w:rPr>
          <w:rFonts w:ascii="Times New Roman" w:hAnsi="Times New Roman"/>
          <w:sz w:val="22"/>
          <w:lang w:val="fr-FR"/>
        </w:rPr>
        <w:t xml:space="preserve"> avertisseurs d’incendie manuels. L’édifice est muni de détecteurs de fumée.</w:t>
      </w:r>
    </w:p>
    <w:p w14:paraId="22671F3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25A3B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6406DE2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76845D5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FEE6FE"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23F08441"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se trouvent</w:t>
      </w:r>
      <w:r w:rsidR="005C7220">
        <w:rPr>
          <w:rFonts w:ascii="Times New Roman" w:hAnsi="Times New Roman"/>
          <w:sz w:val="22"/>
          <w:lang w:val="fr-FR"/>
        </w:rPr>
        <w:t xml:space="preserve"> </w:t>
      </w:r>
      <w:r>
        <w:rPr>
          <w:rFonts w:ascii="Times New Roman" w:hAnsi="Times New Roman"/>
          <w:sz w:val="22"/>
          <w:lang w:val="fr-FR"/>
        </w:rPr>
        <w:t xml:space="preserve">à </w:t>
      </w:r>
      <w:r w:rsidR="005C7220">
        <w:rPr>
          <w:rFonts w:ascii="Times New Roman" w:hAnsi="Times New Roman"/>
          <w:sz w:val="22"/>
          <w:lang w:val="fr-FR"/>
        </w:rPr>
        <w:t>l’entrée principale (100</w:t>
      </w:r>
      <w:r>
        <w:rPr>
          <w:rFonts w:ascii="Times New Roman" w:hAnsi="Times New Roman"/>
          <w:sz w:val="22"/>
          <w:lang w:val="fr-FR"/>
        </w:rPr>
        <w:t>-C</w:t>
      </w:r>
      <w:r w:rsidR="005C7220">
        <w:rPr>
          <w:rFonts w:ascii="Times New Roman" w:hAnsi="Times New Roman"/>
          <w:sz w:val="22"/>
          <w:lang w:val="fr-FR"/>
        </w:rPr>
        <w:t>)</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5D0E6D41"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8246EF"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E7FD03"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E25327"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9CCAB3"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7618EC1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3526685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7D321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66F6579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38B3C8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5F9D1C5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5542FF"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46F801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4F6C2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08F5245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3F7F96A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C2C92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lastRenderedPageBreak/>
        <w:t>SECTION 437.  Est coupable</w:t>
      </w:r>
    </w:p>
    <w:p w14:paraId="77AC94A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2CF5AD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57DD400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EE166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11DF0AD3"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proofErr w:type="gramEnd"/>
      <w:r>
        <w:rPr>
          <w:rFonts w:ascii="Times New Roman" w:hAnsi="Times New Roman"/>
          <w:sz w:val="22"/>
          <w:lang w:val="fr-FR"/>
        </w:rPr>
        <w:t xml:space="preserve"> sommaire;</w:t>
      </w:r>
    </w:p>
    <w:p w14:paraId="34AEEF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3617D05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9FE1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A1C3" w14:textId="77777777" w:rsidR="003B3772" w:rsidRDefault="003B3772">
      <w:r>
        <w:separator/>
      </w:r>
    </w:p>
  </w:endnote>
  <w:endnote w:type="continuationSeparator" w:id="0">
    <w:p w14:paraId="172F1F71" w14:textId="77777777" w:rsidR="003B3772" w:rsidRDefault="003B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625E" w14:textId="77777777" w:rsidR="003B3772" w:rsidRDefault="003B3772">
      <w:r>
        <w:separator/>
      </w:r>
    </w:p>
  </w:footnote>
  <w:footnote w:type="continuationSeparator" w:id="0">
    <w:p w14:paraId="58343A2C" w14:textId="77777777" w:rsidR="003B3772" w:rsidRDefault="003B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9124"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A91FD4">
      <w:rPr>
        <w:rFonts w:ascii="Times New Roman" w:hAnsi="Times New Roman"/>
        <w:noProof/>
        <w:sz w:val="22"/>
        <w:lang w:val="fr-CA"/>
      </w:rPr>
      <w:t>iii</w:t>
    </w:r>
    <w:r>
      <w:rPr>
        <w:rFonts w:ascii="Times New Roman" w:hAnsi="Times New Roman"/>
        <w:sz w:val="22"/>
        <w:lang w:val="fr-CA"/>
      </w:rPr>
      <w:fldChar w:fldCharType="end"/>
    </w:r>
  </w:p>
  <w:p w14:paraId="0478D8A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2B1CA948"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EB15"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A91FD4">
      <w:rPr>
        <w:rFonts w:ascii="Times New Roman" w:hAnsi="Times New Roman"/>
        <w:noProof/>
        <w:sz w:val="22"/>
        <w:lang w:val="fr-CA"/>
      </w:rPr>
      <w:t>7</w:t>
    </w:r>
    <w:r>
      <w:rPr>
        <w:rFonts w:ascii="Times New Roman" w:hAnsi="Times New Roman"/>
        <w:sz w:val="22"/>
        <w:lang w:val="fr-CA"/>
      </w:rPr>
      <w:fldChar w:fldCharType="end"/>
    </w:r>
  </w:p>
  <w:p w14:paraId="416040B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249FC69C"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385761243">
    <w:abstractNumId w:val="7"/>
  </w:num>
  <w:num w:numId="2" w16cid:durableId="1188832217">
    <w:abstractNumId w:val="12"/>
  </w:num>
  <w:num w:numId="3" w16cid:durableId="39061499">
    <w:abstractNumId w:val="8"/>
  </w:num>
  <w:num w:numId="4" w16cid:durableId="239681167">
    <w:abstractNumId w:val="4"/>
  </w:num>
  <w:num w:numId="5" w16cid:durableId="1678651281">
    <w:abstractNumId w:val="14"/>
  </w:num>
  <w:num w:numId="6" w16cid:durableId="42750482">
    <w:abstractNumId w:val="5"/>
  </w:num>
  <w:num w:numId="7" w16cid:durableId="1770855835">
    <w:abstractNumId w:val="16"/>
  </w:num>
  <w:num w:numId="8" w16cid:durableId="1554152369">
    <w:abstractNumId w:val="9"/>
  </w:num>
  <w:num w:numId="9" w16cid:durableId="713192306">
    <w:abstractNumId w:val="15"/>
  </w:num>
  <w:num w:numId="10" w16cid:durableId="98066909">
    <w:abstractNumId w:val="10"/>
  </w:num>
  <w:num w:numId="11" w16cid:durableId="781916549">
    <w:abstractNumId w:val="13"/>
  </w:num>
  <w:num w:numId="12" w16cid:durableId="215823598">
    <w:abstractNumId w:val="3"/>
  </w:num>
  <w:num w:numId="13" w16cid:durableId="2126268553">
    <w:abstractNumId w:val="11"/>
  </w:num>
  <w:num w:numId="14" w16cid:durableId="867181934">
    <w:abstractNumId w:val="2"/>
  </w:num>
  <w:num w:numId="15" w16cid:durableId="825709358">
    <w:abstractNumId w:val="0"/>
  </w:num>
  <w:num w:numId="16" w16cid:durableId="1101221747">
    <w:abstractNumId w:val="1"/>
  </w:num>
  <w:num w:numId="17" w16cid:durableId="964236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2822"/>
    <w:rsid w:val="0006663F"/>
    <w:rsid w:val="00072545"/>
    <w:rsid w:val="000B0DA5"/>
    <w:rsid w:val="000B17C5"/>
    <w:rsid w:val="001C2F0B"/>
    <w:rsid w:val="001C4588"/>
    <w:rsid w:val="00263623"/>
    <w:rsid w:val="002A54C4"/>
    <w:rsid w:val="002B0A2D"/>
    <w:rsid w:val="002B53C8"/>
    <w:rsid w:val="002D13B5"/>
    <w:rsid w:val="002D65BD"/>
    <w:rsid w:val="002E4AE9"/>
    <w:rsid w:val="003032B1"/>
    <w:rsid w:val="003113EF"/>
    <w:rsid w:val="00316A8D"/>
    <w:rsid w:val="003970E0"/>
    <w:rsid w:val="003B3772"/>
    <w:rsid w:val="003E060B"/>
    <w:rsid w:val="00414BCC"/>
    <w:rsid w:val="00431B4A"/>
    <w:rsid w:val="004C5F2C"/>
    <w:rsid w:val="004E555D"/>
    <w:rsid w:val="00501841"/>
    <w:rsid w:val="0052671E"/>
    <w:rsid w:val="005378A0"/>
    <w:rsid w:val="00593B1B"/>
    <w:rsid w:val="005B4FF9"/>
    <w:rsid w:val="005C7220"/>
    <w:rsid w:val="005F67DA"/>
    <w:rsid w:val="00665383"/>
    <w:rsid w:val="006C0EC3"/>
    <w:rsid w:val="006E7129"/>
    <w:rsid w:val="006F11BC"/>
    <w:rsid w:val="006F6254"/>
    <w:rsid w:val="006F6B9A"/>
    <w:rsid w:val="0075553E"/>
    <w:rsid w:val="00781E4E"/>
    <w:rsid w:val="007A41F9"/>
    <w:rsid w:val="00811115"/>
    <w:rsid w:val="00812DBB"/>
    <w:rsid w:val="00813876"/>
    <w:rsid w:val="008A67CC"/>
    <w:rsid w:val="008C20B0"/>
    <w:rsid w:val="008E0839"/>
    <w:rsid w:val="00903D7F"/>
    <w:rsid w:val="009651F6"/>
    <w:rsid w:val="009C6F80"/>
    <w:rsid w:val="00A41089"/>
    <w:rsid w:val="00A91FD4"/>
    <w:rsid w:val="00AB028E"/>
    <w:rsid w:val="00AB0B42"/>
    <w:rsid w:val="00AB0FF4"/>
    <w:rsid w:val="00AE6FAA"/>
    <w:rsid w:val="00B41D2C"/>
    <w:rsid w:val="00B57A0C"/>
    <w:rsid w:val="00BF17E4"/>
    <w:rsid w:val="00C4061A"/>
    <w:rsid w:val="00C55D56"/>
    <w:rsid w:val="00D24929"/>
    <w:rsid w:val="00D535AA"/>
    <w:rsid w:val="00DF3B5A"/>
    <w:rsid w:val="00E05B6B"/>
    <w:rsid w:val="00E37310"/>
    <w:rsid w:val="00E53099"/>
    <w:rsid w:val="00EA1628"/>
    <w:rsid w:val="00F77A83"/>
    <w:rsid w:val="00FA3751"/>
    <w:rsid w:val="00FC5975"/>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EDC83F"/>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5B4F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5B4F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316A8D"/>
    <w:rPr>
      <w:color w:val="605E5C"/>
      <w:shd w:val="clear" w:color="auto" w:fill="E1DFDD"/>
    </w:rPr>
  </w:style>
  <w:style w:type="paragraph" w:customStyle="1" w:styleId="xmsonormal">
    <w:name w:val="x_msonormal"/>
    <w:basedOn w:val="Normal"/>
    <w:rsid w:val="000B0DA5"/>
    <w:pPr>
      <w:widowControl/>
    </w:pPr>
    <w:rPr>
      <w:rFonts w:ascii="Calibri" w:eastAsiaTheme="minorHAnsi" w:hAnsi="Calibri" w:cs="Calibri"/>
      <w:snapToGrid/>
      <w:sz w:val="22"/>
      <w:szCs w:val="22"/>
      <w:lang w:val="fr-CA" w:eastAsia="fr-CA"/>
    </w:rPr>
  </w:style>
  <w:style w:type="character" w:customStyle="1" w:styleId="Titre1Car">
    <w:name w:val="Titre 1 Car"/>
    <w:basedOn w:val="Policepardfaut"/>
    <w:link w:val="Titre1"/>
    <w:rsid w:val="005B4FF9"/>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5B4FF9"/>
    <w:rPr>
      <w:rFonts w:asciiTheme="majorHAnsi" w:eastAsiaTheme="majorEastAsia" w:hAnsiTheme="majorHAnsi" w:cstheme="majorBidi"/>
      <w:snapToGrid w:val="0"/>
      <w:color w:val="2F5496" w:themeColor="accent1" w:themeShade="BF"/>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30302-0651-4D14-B5C2-47E3F71CD1BB}">
  <ds:schemaRefs>
    <ds:schemaRef ds:uri="http://schemas.microsoft.com/sharepoint/v3/contenttype/forms"/>
  </ds:schemaRefs>
</ds:datastoreItem>
</file>

<file path=customXml/itemProps2.xml><?xml version="1.0" encoding="utf-8"?>
<ds:datastoreItem xmlns:ds="http://schemas.openxmlformats.org/officeDocument/2006/customXml" ds:itemID="{9CB30A71-4781-4CEC-94B3-C1F4D46C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0419D-CE1B-4DE9-ABEB-07C99615DC57}">
  <ds:schemaRefs>
    <ds:schemaRef ds:uri="http://schemas.openxmlformats.org/officeDocument/2006/bibliography"/>
  </ds:schemaRefs>
</ds:datastoreItem>
</file>

<file path=customXml/itemProps4.xml><?xml version="1.0" encoding="utf-8"?>
<ds:datastoreItem xmlns:ds="http://schemas.openxmlformats.org/officeDocument/2006/customXml" ds:itemID="{D60FD9F1-BAF3-4E1E-A3FB-08799A3BEF46}">
  <ds:schemaRefs>
    <ds:schemaRef ds:uri="http://schemas.microsoft.com/office/infopath/2007/PartnerControls"/>
    <ds:schemaRef ds:uri="http://purl.org/dc/dcmitype/"/>
    <ds:schemaRef ds:uri="0f71987b-1daf-4865-9cab-132688c2969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3691</Words>
  <Characters>20146</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4</cp:revision>
  <cp:lastPrinted>2023-08-28T14:03:00Z</cp:lastPrinted>
  <dcterms:created xsi:type="dcterms:W3CDTF">2023-03-20T16:54:00Z</dcterms:created>
  <dcterms:modified xsi:type="dcterms:W3CDTF">2023-12-08T15:08:00Z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42400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