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"/>
        <w:tblW w:w="5000" w:type="pct"/>
        <w:tblLook w:val="0600" w:firstRow="0" w:lastRow="0" w:firstColumn="0" w:lastColumn="0" w:noHBand="1" w:noVBand="1"/>
      </w:tblPr>
      <w:tblGrid>
        <w:gridCol w:w="7558"/>
        <w:gridCol w:w="3242"/>
      </w:tblGrid>
      <w:tr w:rsidR="003F2C9B" w:rsidRPr="003F2C9B" w14:paraId="7303AC49" w14:textId="77777777" w:rsidTr="00E7497F">
        <w:trPr>
          <w:trHeight w:val="2147"/>
        </w:trPr>
        <w:tc>
          <w:tcPr>
            <w:tcW w:w="3499" w:type="pct"/>
          </w:tcPr>
          <w:p w14:paraId="3AB287BE" w14:textId="3BA2A70E" w:rsidR="003F2C9B" w:rsidRPr="003F2C9B" w:rsidRDefault="003F2C9B" w:rsidP="003F2C9B">
            <w:pPr>
              <w:spacing w:after="0" w:line="240" w:lineRule="auto"/>
              <w:jc w:val="center"/>
              <w:outlineLvl w:val="0"/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40"/>
              </w:rPr>
              <w:t>LE PROCESSUS D’ÉTUDE ACTIVE</w:t>
            </w:r>
          </w:p>
          <w:p w14:paraId="6E0E5FA9" w14:textId="0EAE644E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Le </w:t>
            </w: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>processus d’étude active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 est une stratégie efficace qui te permet de voir au moins 3 fois la matière avant d’étudier pour l’examen.</w:t>
            </w:r>
          </w:p>
          <w:p w14:paraId="3878B5DB" w14:textId="292586A5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6EF56860" wp14:editId="04D9EBEE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81915</wp:posOffset>
                  </wp:positionV>
                  <wp:extent cx="2152650" cy="1123950"/>
                  <wp:effectExtent l="0" t="0" r="0" b="19050"/>
                  <wp:wrapNone/>
                  <wp:docPr id="1477871786" name="Diagramme 2" descr="Graphique représentant trois étapes, soit:  préparer le cours, assister au cours et réviser le cours. Les étapes sont reliées par une flèche indiquant un processus circulaire plutôt que linéaire. 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E555EC" w14:textId="65F68923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</w:p>
          <w:p w14:paraId="3E1DFD86" w14:textId="5E6389A6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</w:p>
          <w:p w14:paraId="7B82D0F2" w14:textId="01981284" w:rsidR="00FF6345" w:rsidRDefault="00FF6345" w:rsidP="00FF6345">
            <w:pPr>
              <w:spacing w:before="240" w:after="0" w:line="240" w:lineRule="auto"/>
              <w:rPr>
                <w:rFonts w:ascii="Arial" w:eastAsia="Avenir Next LT Pro" w:hAnsi="Arial" w:cs="Arial"/>
                <w:b/>
                <w:bCs/>
                <w:sz w:val="20"/>
                <w:szCs w:val="40"/>
                <w:shd w:val="clear" w:color="auto" w:fill="A5C9EB" w:themeFill="text2" w:themeFillTint="40"/>
              </w:rPr>
            </w:pPr>
          </w:p>
          <w:p w14:paraId="0E827547" w14:textId="6E216094" w:rsidR="003F2C9B" w:rsidRPr="003F2C9B" w:rsidRDefault="003F2C9B" w:rsidP="00FF6345">
            <w:pPr>
              <w:shd w:val="clear" w:color="auto" w:fill="BAD6F0"/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40"/>
                <w:shd w:val="clear" w:color="auto" w:fill="A5C9EB" w:themeFill="text2" w:themeFillTint="40"/>
              </w:rPr>
              <w:t>Pourquoi le processus d’étude active?</w:t>
            </w:r>
          </w:p>
          <w:p w14:paraId="3DD9CF81" w14:textId="5C1AD13C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Si tu décides d’assister aux cours seulement, sans prévoir un temps de préparation et de révision, tu ne verras qu’une seule fois la matière avant l’étude en vue de ton examen.</w:t>
            </w:r>
          </w:p>
          <w:p w14:paraId="67FA4FDE" w14:textId="573752BD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 xml:space="preserve">Résultat 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: au moment d’étudier, ta mémoire risque de ne se souvenir que de 20 % de la matière!</w:t>
            </w:r>
          </w:p>
          <w:p w14:paraId="08D6E6D9" w14:textId="063F7F98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Le temps consacré à l’étude risque d’être long et comparable à une session de « bourrage de crâne » ou « </w:t>
            </w:r>
            <w:proofErr w:type="spellStart"/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cramming</w:t>
            </w:r>
            <w:proofErr w:type="spellEnd"/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 » = inefficace!</w:t>
            </w:r>
          </w:p>
          <w:p w14:paraId="3762B53A" w14:textId="1324DF76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VERSUS</w:t>
            </w:r>
          </w:p>
          <w:p w14:paraId="60CF33DB" w14:textId="77777777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Si tu respectes le processus d’étude active, la période de préparation, celle en classe et celle de révision te permettront alors de voir 3 fois la matière.</w:t>
            </w:r>
          </w:p>
          <w:p w14:paraId="080544D5" w14:textId="0589FDEA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 xml:space="preserve">Résultat </w:t>
            </w: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: au moment d’étudier pour l’examen, ta mémoire se souviendra d’en moyenne 80 % de la matière!</w:t>
            </w:r>
          </w:p>
          <w:p w14:paraId="4D2E64E9" w14:textId="11B8C371" w:rsidR="003F2C9B" w:rsidRPr="003F2C9B" w:rsidRDefault="003F2C9B" w:rsidP="00EE7F59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>Le temps consacré à l’étude sera beaucoup moins long et beaucoup plus efficace!</w:t>
            </w:r>
          </w:p>
          <w:p w14:paraId="07E22E11" w14:textId="38FD6BFA" w:rsidR="003F2C9B" w:rsidRPr="003F2C9B" w:rsidRDefault="003F2C9B" w:rsidP="00F65147">
            <w:pPr>
              <w:shd w:val="clear" w:color="auto" w:fill="BAD6F0"/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40"/>
              </w:rPr>
              <w:t>Consacrer suffisamment de temps à ses études</w:t>
            </w:r>
          </w:p>
          <w:p w14:paraId="0B0DF97A" w14:textId="33CDC7E6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20"/>
                <w:szCs w:val="4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</w:rPr>
              <w:t xml:space="preserve">Le processus d’étude active permet également de répondre au règlement 1.7 du répertoire de l’Université de Moncton (2023) :  </w:t>
            </w: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64E1616A" wp14:editId="3563013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596900</wp:posOffset>
                      </wp:positionV>
                      <wp:extent cx="4244340" cy="678180"/>
                      <wp:effectExtent l="0" t="0" r="3810" b="7620"/>
                      <wp:wrapNone/>
                      <wp:docPr id="1768598425" name="Rectangle 17685984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82DB">
                                  <a:lumMod val="75000"/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0C5A7" id="Rectangle 1768598425" o:spid="_x0000_s1026" alt="&quot;&quot;" style="position:absolute;margin-left:30pt;margin-top:47pt;width:334.2pt;height:5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" fillcolor="#2958be" stroked="f">
                      <v:fill opacity="6682f"/>
                      <w10:anchorlock/>
                    </v:rect>
                  </w:pict>
                </mc:Fallback>
              </mc:AlternateContent>
            </w:r>
          </w:p>
          <w:p w14:paraId="322872BF" w14:textId="093A758B" w:rsidR="003F2C9B" w:rsidRPr="003F2C9B" w:rsidRDefault="003F2C9B" w:rsidP="003F2C9B">
            <w:pPr>
              <w:spacing w:before="240" w:after="0" w:line="240" w:lineRule="auto"/>
              <w:ind w:left="739"/>
              <w:rPr>
                <w:rFonts w:ascii="Calibri" w:eastAsia="Avenir Next LT Pro" w:hAnsi="Calibri" w:cs="Calibri"/>
                <w:sz w:val="18"/>
                <w:szCs w:val="36"/>
              </w:rPr>
            </w:pP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  <w:u w:val="single"/>
              </w:rPr>
              <w:drawing>
                <wp:anchor distT="0" distB="0" distL="114300" distR="114300" simplePos="0" relativeHeight="251665408" behindDoc="0" locked="0" layoutInCell="1" allowOverlap="1" wp14:anchorId="32326F6D" wp14:editId="22CDC8D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681217</wp:posOffset>
                  </wp:positionV>
                  <wp:extent cx="426720" cy="426720"/>
                  <wp:effectExtent l="0" t="38100" r="0" b="30480"/>
                  <wp:wrapNone/>
                  <wp:docPr id="2107044954" name="Graphique 2" descr="Flèche : pivoter à droi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044954" name="Graphique 2107044954" descr="Flèche : pivoter à droite avec un remplissage uni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015498" flipV="1"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Pour 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  <w:u w:val="single"/>
              </w:rPr>
              <w:t>un crédit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 de cours théorique, cette charge de travail comporte normalement 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  <w:u w:val="single"/>
              </w:rPr>
              <w:t>quinze heures de présence au cours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 (y compris l'évaluation) et 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  <w:u w:val="single"/>
              </w:rPr>
              <w:t>trente heures de travail personnel.</w:t>
            </w:r>
            <w:r w:rsidRPr="003F2C9B">
              <w:rPr>
                <w:rFonts w:ascii="Calibri" w:eastAsia="Avenir Next LT Pro" w:hAnsi="Calibri" w:cs="Calibri"/>
                <w:sz w:val="18"/>
                <w:szCs w:val="36"/>
              </w:rPr>
              <w:t xml:space="preserve"> Pour les autres cours (laboratoires, stages...), le Sénat définit la teneur du crédit.</w:t>
            </w:r>
          </w:p>
          <w:p w14:paraId="54C6D06B" w14:textId="3BA6BA1B" w:rsidR="003F2C9B" w:rsidRPr="003F2C9B" w:rsidRDefault="003F2C9B" w:rsidP="003F2C9B">
            <w:pPr>
              <w:spacing w:before="240" w:after="0" w:line="240" w:lineRule="auto"/>
              <w:rPr>
                <w:rFonts w:ascii="Arial" w:eastAsia="Avenir Next LT Pro" w:hAnsi="Arial" w:cs="Arial"/>
                <w:sz w:val="18"/>
                <w:szCs w:val="36"/>
                <w:u w:val="single"/>
              </w:rPr>
            </w:pPr>
          </w:p>
          <w:tbl>
            <w:tblPr>
              <w:tblStyle w:val="Grilledutableau1"/>
              <w:tblW w:w="0" w:type="auto"/>
              <w:tblInd w:w="331" w:type="dxa"/>
              <w:tblLook w:val="04A0" w:firstRow="1" w:lastRow="0" w:firstColumn="1" w:lastColumn="0" w:noHBand="0" w:noVBand="1"/>
            </w:tblPr>
            <w:tblGrid>
              <w:gridCol w:w="3334"/>
              <w:gridCol w:w="3335"/>
            </w:tblGrid>
            <w:tr w:rsidR="00992FDC" w:rsidRPr="003F2C9B" w14:paraId="46FAF4DB" w14:textId="77777777" w:rsidTr="00992FDC">
              <w:trPr>
                <w:trHeight w:val="314"/>
              </w:trPr>
              <w:tc>
                <w:tcPr>
                  <w:tcW w:w="6669" w:type="dxa"/>
                  <w:gridSpan w:val="2"/>
                  <w:shd w:val="clear" w:color="auto" w:fill="BAD6F0"/>
                </w:tcPr>
                <w:p w14:paraId="6A367A33" w14:textId="77777777" w:rsidR="003F2C9B" w:rsidRPr="003F2C9B" w:rsidRDefault="003F2C9B" w:rsidP="00235A55">
                  <w:pPr>
                    <w:framePr w:hSpace="141" w:wrap="around" w:vAnchor="text" w:hAnchor="margin" w:y="1"/>
                    <w:jc w:val="center"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 xml:space="preserve">1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cour</w:t>
                  </w:r>
                  <w:proofErr w:type="spell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 xml:space="preserve"> (3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crédits</w:t>
                  </w:r>
                  <w:proofErr w:type="spell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)</w:t>
                  </w:r>
                </w:p>
              </w:tc>
            </w:tr>
            <w:tr w:rsidR="003F2C9B" w:rsidRPr="003F2C9B" w14:paraId="21F9DE1A" w14:textId="77777777" w:rsidTr="00661DB5">
              <w:trPr>
                <w:trHeight w:val="393"/>
              </w:trPr>
              <w:tc>
                <w:tcPr>
                  <w:tcW w:w="3334" w:type="dxa"/>
                </w:tcPr>
                <w:p w14:paraId="249058D7" w14:textId="77777777" w:rsidR="003F2C9B" w:rsidRPr="003F2C9B" w:rsidRDefault="003F2C9B" w:rsidP="00235A55">
                  <w:pPr>
                    <w:framePr w:hSpace="141" w:wrap="around" w:vAnchor="text" w:hAnchor="margin" w:y="1"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 xml:space="preserve">Par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semaine</w:t>
                  </w:r>
                  <w:proofErr w:type="spellEnd"/>
                </w:p>
                <w:p w14:paraId="50ACFD6E" w14:textId="77777777" w:rsidR="003F2C9B" w:rsidRPr="003F2C9B" w:rsidRDefault="003F2C9B" w:rsidP="00235A55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2,5 h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en</w:t>
                  </w:r>
                  <w:proofErr w:type="spell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classe</w:t>
                  </w:r>
                  <w:proofErr w:type="spell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 </w:t>
                  </w:r>
                </w:p>
                <w:p w14:paraId="17835030" w14:textId="77777777" w:rsidR="003F2C9B" w:rsidRPr="003F2C9B" w:rsidRDefault="003F2C9B" w:rsidP="00235A55">
                  <w:pPr>
                    <w:framePr w:hSpace="141" w:wrap="around" w:vAnchor="text" w:hAnchor="margin" w:y="1"/>
                    <w:numPr>
                      <w:ilvl w:val="0"/>
                      <w:numId w:val="5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5 h d’études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personnelles</w:t>
                  </w:r>
                  <w:proofErr w:type="spellEnd"/>
                </w:p>
                <w:p w14:paraId="23A7F225" w14:textId="77777777" w:rsidR="003F2C9B" w:rsidRPr="003F2C9B" w:rsidRDefault="003F2C9B" w:rsidP="00235A55">
                  <w:pPr>
                    <w:framePr w:hSpace="141" w:wrap="around" w:vAnchor="text" w:hAnchor="margin" w:y="1"/>
                    <w:spacing w:before="240"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proofErr w:type="gram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Total :</w:t>
                  </w:r>
                  <w:proofErr w:type="gram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 7,5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heures</w:t>
                  </w:r>
                  <w:proofErr w:type="spell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 /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semaine</w:t>
                  </w:r>
                  <w:proofErr w:type="spellEnd"/>
                </w:p>
              </w:tc>
              <w:tc>
                <w:tcPr>
                  <w:tcW w:w="3335" w:type="dxa"/>
                </w:tcPr>
                <w:p w14:paraId="7D012B76" w14:textId="4D68F5D4" w:rsidR="003F2C9B" w:rsidRPr="003F2C9B" w:rsidRDefault="003F2C9B" w:rsidP="00235A55">
                  <w:pPr>
                    <w:framePr w:hSpace="141" w:wrap="around" w:vAnchor="text" w:hAnchor="margin" w:y="1"/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 xml:space="preserve">Par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  <w:u w:val="single"/>
                    </w:rPr>
                    <w:t>semestre</w:t>
                  </w:r>
                  <w:proofErr w:type="spellEnd"/>
                </w:p>
                <w:p w14:paraId="30ED4CA6" w14:textId="77777777" w:rsidR="003F2C9B" w:rsidRPr="003F2C9B" w:rsidRDefault="003F2C9B" w:rsidP="00235A55">
                  <w:pPr>
                    <w:framePr w:hSpace="141" w:wrap="around" w:vAnchor="text" w:hAnchor="margin" w:y="1"/>
                    <w:numPr>
                      <w:ilvl w:val="0"/>
                      <w:numId w:val="6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45 h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en</w:t>
                  </w:r>
                  <w:proofErr w:type="spellEnd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classe</w:t>
                  </w:r>
                  <w:proofErr w:type="spellEnd"/>
                </w:p>
                <w:p w14:paraId="1AA23CAC" w14:textId="77777777" w:rsidR="003F2C9B" w:rsidRPr="003F2C9B" w:rsidRDefault="003F2C9B" w:rsidP="00235A55">
                  <w:pPr>
                    <w:framePr w:hSpace="141" w:wrap="around" w:vAnchor="text" w:hAnchor="margin" w:y="1"/>
                    <w:numPr>
                      <w:ilvl w:val="0"/>
                      <w:numId w:val="6"/>
                    </w:numPr>
                    <w:spacing w:before="240"/>
                    <w:contextualSpacing/>
                    <w:rPr>
                      <w:rFonts w:ascii="Arial" w:eastAsia="Avenir Next LT Pro" w:hAnsi="Arial" w:cs="Arial"/>
                      <w:sz w:val="18"/>
                      <w:szCs w:val="36"/>
                    </w:rPr>
                  </w:pPr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 xml:space="preserve">90 h d’études </w:t>
                  </w:r>
                  <w:proofErr w:type="spellStart"/>
                  <w:r w:rsidRPr="003F2C9B">
                    <w:rPr>
                      <w:rFonts w:ascii="Arial" w:eastAsia="Avenir Next LT Pro" w:hAnsi="Arial" w:cs="Arial"/>
                      <w:sz w:val="18"/>
                      <w:szCs w:val="36"/>
                    </w:rPr>
                    <w:t>personnelles</w:t>
                  </w:r>
                  <w:proofErr w:type="spellEnd"/>
                </w:p>
                <w:p w14:paraId="5CFE4715" w14:textId="77777777" w:rsidR="003F2C9B" w:rsidRPr="00C348B2" w:rsidRDefault="003F2C9B" w:rsidP="00235A55">
                  <w:pPr>
                    <w:framePr w:hSpace="141" w:wrap="around" w:vAnchor="text" w:hAnchor="margin" w:y="1"/>
                    <w:spacing w:before="240"/>
                    <w:rPr>
                      <w:rFonts w:ascii="Arial" w:eastAsia="Avenir Next LT Pro" w:hAnsi="Arial" w:cs="Arial"/>
                      <w:sz w:val="18"/>
                      <w:szCs w:val="36"/>
                      <w:lang w:val="fr-CA"/>
                    </w:rPr>
                  </w:pPr>
                  <w:r w:rsidRPr="00C348B2">
                    <w:rPr>
                      <w:rFonts w:ascii="Arial" w:eastAsia="Avenir Next LT Pro" w:hAnsi="Arial" w:cs="Arial"/>
                      <w:sz w:val="18"/>
                      <w:szCs w:val="36"/>
                      <w:lang w:val="fr-CA"/>
                    </w:rPr>
                    <w:t>Total : 135 h / semestre</w:t>
                  </w:r>
                </w:p>
              </w:tc>
            </w:tr>
          </w:tbl>
          <w:p w14:paraId="09CA4D63" w14:textId="59CC77C0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sz w:val="20"/>
                <w:szCs w:val="40"/>
                <w:u w:val="single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40"/>
                <w:u w:val="single"/>
              </w:rPr>
              <w:t>Ceci représente une charge de 37,5 heures/semaine pour une personne inscrite à 5 cours (15 crédits)!</w:t>
            </w:r>
          </w:p>
          <w:p w14:paraId="073E0513" w14:textId="2E5415F7" w:rsidR="003F2C9B" w:rsidRPr="003F2C9B" w:rsidRDefault="003F2C9B" w:rsidP="003F2C9B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2"/>
                <w:szCs w:val="44"/>
              </w:rPr>
            </w:pPr>
            <w:r w:rsidRPr="003F2C9B">
              <w:rPr>
                <w:rFonts w:ascii="Arial" w:eastAsia="Avenir Next LT Pro" w:hAnsi="Arial" w:cs="Arial"/>
                <w:sz w:val="22"/>
                <w:szCs w:val="44"/>
              </w:rPr>
              <w:t>Reste flexible. Il est possible que tu aies à investir plus de temps pour certains cours. Par exemple un cours très chargé ou encore un cours dans lequel tu as plus de difficultés.</w:t>
            </w:r>
          </w:p>
        </w:tc>
        <w:tc>
          <w:tcPr>
            <w:tcW w:w="1501" w:type="pct"/>
          </w:tcPr>
          <w:p w14:paraId="71554D57" w14:textId="27425312" w:rsidR="003F2C9B" w:rsidRPr="003F2C9B" w:rsidRDefault="003F2C9B" w:rsidP="003F2C9B">
            <w:pPr>
              <w:spacing w:before="240" w:after="0" w:line="240" w:lineRule="auto"/>
              <w:jc w:val="center"/>
              <w:outlineLvl w:val="1"/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pacing w:val="20"/>
                <w:sz w:val="20"/>
                <w:szCs w:val="20"/>
              </w:rPr>
              <w:t>Coach à l’apprentissage</w:t>
            </w:r>
          </w:p>
          <w:p w14:paraId="7084FF95" w14:textId="77777777" w:rsidR="003F2C9B" w:rsidRPr="003F2C9B" w:rsidRDefault="003F2C9B" w:rsidP="003F2C9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F2C9B">
              <w:rPr>
                <w:rFonts w:ascii="Arial" w:eastAsia="Calibri" w:hAnsi="Arial" w:cs="Arial"/>
                <w:sz w:val="20"/>
                <w:szCs w:val="20"/>
              </w:rPr>
              <w:t>(Aide aux études)</w:t>
            </w:r>
          </w:p>
          <w:p w14:paraId="394DF66F" w14:textId="77777777" w:rsidR="003F2C9B" w:rsidRPr="003F2C9B" w:rsidRDefault="003F2C9B" w:rsidP="003F2C9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t>Local 174, MCH</w:t>
            </w: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</w:r>
            <w:r w:rsidR="00000000">
              <w:fldChar w:fldCharType="begin"/>
            </w:r>
            <w:r w:rsidR="00000000" w:rsidRPr="00C348B2">
              <w:rPr>
                <w:lang w:val="en-US"/>
              </w:rPr>
              <w:instrText>HYPERLINK "mailto:coach@umoncton.ca"</w:instrText>
            </w:r>
            <w:r w:rsidR="00000000">
              <w:fldChar w:fldCharType="separate"/>
            </w:r>
            <w:r w:rsidRPr="003F2C9B">
              <w:rPr>
                <w:rFonts w:ascii="Arial" w:eastAsia="Calibri" w:hAnsi="Arial" w:cs="Arial"/>
                <w:sz w:val="20"/>
                <w:szCs w:val="20"/>
                <w:u w:val="single"/>
                <w:lang w:val="en-US"/>
              </w:rPr>
              <w:t>coach@umoncton.ca</w:t>
            </w:r>
            <w:r w:rsidR="00000000">
              <w:rPr>
                <w:rFonts w:ascii="Arial" w:eastAsia="Calibri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  <w:t>(506) 858-3708</w:t>
            </w:r>
            <w:r w:rsidRPr="003F2C9B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</w:r>
            <w:r w:rsidR="00000000">
              <w:fldChar w:fldCharType="begin"/>
            </w:r>
            <w:r w:rsidR="00000000" w:rsidRPr="00C348B2">
              <w:rPr>
                <w:lang w:val="en-US"/>
              </w:rPr>
              <w:instrText>HYPERLINK "http://www.umoncton.ca/umcm-appuisoutien/programme-appui"</w:instrText>
            </w:r>
            <w:r w:rsidR="00000000">
              <w:fldChar w:fldCharType="separate"/>
            </w:r>
            <w:r w:rsidRPr="003F2C9B">
              <w:rPr>
                <w:rFonts w:ascii="Arial" w:eastAsia="Calibri" w:hAnsi="Arial" w:cs="Arial"/>
                <w:color w:val="0066FF"/>
                <w:sz w:val="20"/>
                <w:szCs w:val="20"/>
                <w:u w:val="single"/>
                <w:lang w:val="en-US"/>
              </w:rPr>
              <w:t>www.umoncton.ca/umcm-appuisoutien/programme-appui</w:t>
            </w:r>
            <w:r w:rsidR="00000000">
              <w:rPr>
                <w:rFonts w:ascii="Arial" w:eastAsia="Calibri" w:hAnsi="Arial" w:cs="Arial"/>
                <w:color w:val="0066FF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7EF3CB2D" w14:textId="42069138" w:rsidR="003F2C9B" w:rsidRPr="003F2C9B" w:rsidRDefault="003F2C9B" w:rsidP="003F2C9B">
            <w:pPr>
              <w:spacing w:line="240" w:lineRule="auto"/>
              <w:rPr>
                <w:rFonts w:eastAsia="Calibri" w:cs="Times New Roman"/>
                <w:color w:val="0066FF"/>
                <w:sz w:val="22"/>
                <w:u w:val="single"/>
                <w:lang w:val="en-US"/>
              </w:rPr>
            </w:pPr>
          </w:p>
          <w:p w14:paraId="69C668CB" w14:textId="10FDFA2C" w:rsidR="003F2C9B" w:rsidRPr="003F2C9B" w:rsidRDefault="00E7497F" w:rsidP="003F2C9B">
            <w:pPr>
              <w:spacing w:line="240" w:lineRule="auto"/>
              <w:ind w:left="380"/>
              <w:rPr>
                <w:rFonts w:eastAsia="Calibri" w:cs="Times New Roman"/>
                <w:color w:val="0066FF"/>
                <w:sz w:val="22"/>
                <w:u w:val="single"/>
                <w:lang w:val="en-US"/>
              </w:rPr>
            </w:pPr>
            <w:r w:rsidRPr="003F2C9B">
              <w:rPr>
                <w:rFonts w:eastAsia="Avenir Next LT Pro" w:cs="Times New Roman"/>
                <w:noProof/>
                <w:sz w:val="22"/>
              </w:rPr>
              <w:drawing>
                <wp:anchor distT="0" distB="0" distL="114300" distR="114300" simplePos="0" relativeHeight="251658239" behindDoc="1" locked="0" layoutInCell="1" allowOverlap="1" wp14:anchorId="7CF1E580" wp14:editId="69DC1A1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29210</wp:posOffset>
                  </wp:positionV>
                  <wp:extent cx="2038985" cy="2015490"/>
                  <wp:effectExtent l="0" t="0" r="0" b="3810"/>
                  <wp:wrapNone/>
                  <wp:docPr id="1836578089" name="Image 4" descr="Personne qui tire un levier. Activation d'engrenage. Barre de progression à 72 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78089" name="Image 4" descr="Personne qui tire un levier. Activation d'engrenage. Barre de progression à 72 %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9" t="9543" r="9465" b="12163"/>
                          <a:stretch/>
                        </pic:blipFill>
                        <pic:spPr bwMode="auto">
                          <a:xfrm>
                            <a:off x="0" y="0"/>
                            <a:ext cx="2038985" cy="2015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AF1FDD" w14:textId="77777777" w:rsidR="003F2C9B" w:rsidRPr="003F2C9B" w:rsidRDefault="003F2C9B" w:rsidP="003F2C9B">
            <w:pPr>
              <w:spacing w:line="240" w:lineRule="auto"/>
              <w:rPr>
                <w:rFonts w:eastAsia="Avenir Next LT Pro" w:cs="Times New Roman"/>
                <w:sz w:val="22"/>
                <w:lang w:val="en-US"/>
              </w:rPr>
            </w:pPr>
            <w:r w:rsidRPr="003F2C9B">
              <w:rPr>
                <w:rFonts w:eastAsia="Avenir Next LT Pro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6851B54" wp14:editId="7B764439">
                      <wp:simplePos x="0" y="0"/>
                      <wp:positionH relativeFrom="column">
                        <wp:posOffset>211797</wp:posOffset>
                      </wp:positionH>
                      <wp:positionV relativeFrom="paragraph">
                        <wp:posOffset>1654517</wp:posOffset>
                      </wp:positionV>
                      <wp:extent cx="1817321" cy="365516"/>
                      <wp:effectExtent l="0" t="0" r="0" b="0"/>
                      <wp:wrapNone/>
                      <wp:docPr id="170274629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21" cy="3655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BCB34A" w14:textId="77777777" w:rsidR="003F2C9B" w:rsidRPr="003F2C9B" w:rsidRDefault="003F2C9B" w:rsidP="003F2C9B">
                                  <w:pPr>
                                    <w:jc w:val="right"/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 w:rsidRPr="003F2C9B"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  <w:t xml:space="preserve">Image par </w:t>
                                  </w:r>
                                  <w:proofErr w:type="spellStart"/>
                                  <w:r w:rsidRPr="003F2C9B"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  <w:t>Storyset</w:t>
                                  </w:r>
                                  <w:proofErr w:type="spellEnd"/>
                                  <w:r w:rsidRPr="003F2C9B"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  <w:t xml:space="preserve"> sur </w:t>
                                  </w:r>
                                  <w:proofErr w:type="spellStart"/>
                                  <w:r w:rsidRPr="003F2C9B">
                                    <w:rPr>
                                      <w:color w:val="808080"/>
                                      <w:sz w:val="14"/>
                                      <w:szCs w:val="14"/>
                                    </w:rPr>
                                    <w:t>Freepik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51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6.7pt;margin-top:130.3pt;width:143.1pt;height:28.8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" filled="f" stroked="f" strokeweight=".5pt">
                      <v:textbox>
                        <w:txbxContent>
                          <w:p w14:paraId="0EBCB34A" w14:textId="77777777" w:rsidR="003F2C9B" w:rsidRPr="003F2C9B" w:rsidRDefault="003F2C9B" w:rsidP="003F2C9B">
                            <w:pPr>
                              <w:jc w:val="right"/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3F2C9B">
                              <w:rPr>
                                <w:color w:val="808080"/>
                                <w:sz w:val="14"/>
                                <w:szCs w:val="14"/>
                              </w:rPr>
                              <w:t xml:space="preserve">Image par </w:t>
                            </w:r>
                            <w:proofErr w:type="spellStart"/>
                            <w:r w:rsidRPr="003F2C9B">
                              <w:rPr>
                                <w:color w:val="808080"/>
                                <w:sz w:val="14"/>
                                <w:szCs w:val="14"/>
                              </w:rPr>
                              <w:t>Storyset</w:t>
                            </w:r>
                            <w:proofErr w:type="spellEnd"/>
                            <w:r w:rsidRPr="003F2C9B">
                              <w:rPr>
                                <w:color w:val="808080"/>
                                <w:sz w:val="14"/>
                                <w:szCs w:val="14"/>
                              </w:rPr>
                              <w:t xml:space="preserve"> sur </w:t>
                            </w:r>
                            <w:proofErr w:type="spellStart"/>
                            <w:r w:rsidRPr="003F2C9B">
                              <w:rPr>
                                <w:color w:val="808080"/>
                                <w:sz w:val="14"/>
                                <w:szCs w:val="14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66659D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5B54E31E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6299E0BF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444FD9FA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466A1673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6EEC1051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713AEBC2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</w:p>
          <w:p w14:paraId="7C7366E3" w14:textId="5A52B1D5" w:rsidR="003F2C9B" w:rsidRPr="003F2C9B" w:rsidRDefault="004663E1" w:rsidP="003F2C9B">
            <w:pPr>
              <w:spacing w:before="240" w:after="0" w:line="240" w:lineRule="auto"/>
              <w:rPr>
                <w:rFonts w:eastAsia="Avenir Next LT Pro" w:cs="Times New Roman"/>
                <w:sz w:val="22"/>
                <w:lang w:val="en-US"/>
              </w:rPr>
            </w:pPr>
            <w:r w:rsidRPr="003F2C9B">
              <w:rPr>
                <w:rFonts w:eastAsia="Avenir Next LT Pro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735FCD6D" wp14:editId="107790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188595</wp:posOffset>
                      </wp:positionV>
                      <wp:extent cx="356870" cy="545465"/>
                      <wp:effectExtent l="0" t="0" r="0" b="6985"/>
                      <wp:wrapNone/>
                      <wp:docPr id="1559200847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45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8249A" w14:textId="77777777" w:rsidR="003F2C9B" w:rsidRPr="003F2C9B" w:rsidRDefault="003F2C9B" w:rsidP="003F2C9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957BD"/>
                                      <w:sz w:val="52"/>
                                      <w:szCs w:val="48"/>
                                    </w:rPr>
                                  </w:pPr>
                                  <w:r w:rsidRPr="003F2C9B">
                                    <w:rPr>
                                      <w:b/>
                                      <w:bCs/>
                                      <w:color w:val="2957BD"/>
                                      <w:sz w:val="52"/>
                                      <w:szCs w:val="4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FCD6D" id="Zone de texte 10" o:spid="_x0000_s1027" type="#_x0000_t202" style="position:absolute;margin-left:-.35pt;margin-top:14.85pt;width:28.1pt;height:42.9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p1GAIAADIEAAAOAAAAZHJzL2Uyb0RvYy54bWysU8tu2zAQvBfoPxC817Idy0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" filled="f" stroked="f" strokeweight=".5pt">
                      <v:textbox>
                        <w:txbxContent>
                          <w:p w14:paraId="6A58249A" w14:textId="77777777" w:rsidR="003F2C9B" w:rsidRPr="003F2C9B" w:rsidRDefault="003F2C9B" w:rsidP="003F2C9B">
                            <w:pPr>
                              <w:jc w:val="center"/>
                              <w:rPr>
                                <w:b/>
                                <w:bCs/>
                                <w:color w:val="2957BD"/>
                                <w:sz w:val="52"/>
                                <w:szCs w:val="48"/>
                              </w:rPr>
                            </w:pPr>
                            <w:r w:rsidRPr="003F2C9B">
                              <w:rPr>
                                <w:b/>
                                <w:bCs/>
                                <w:color w:val="2957BD"/>
                                <w:sz w:val="52"/>
                                <w:szCs w:val="48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F0494" w14:textId="268F162E" w:rsidR="003F2C9B" w:rsidRPr="003F2C9B" w:rsidRDefault="003F2C9B" w:rsidP="003F2C9B">
            <w:pPr>
              <w:spacing w:after="0" w:line="240" w:lineRule="auto"/>
              <w:jc w:val="center"/>
              <w:rPr>
                <w:rFonts w:eastAsia="Avenir Next LT Pro" w:cs="Times New Roman"/>
                <w:b/>
                <w:bCs/>
                <w:color w:val="FFFFFF"/>
              </w:rPr>
            </w:pPr>
            <w:r w:rsidRPr="003F2C9B">
              <w:rPr>
                <w:rFonts w:eastAsia="Avenir Next LT Pro" w:cs="Times New Roman"/>
                <w:b/>
                <w:bCs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3242F54" wp14:editId="4164E5E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-38735</wp:posOffset>
                      </wp:positionV>
                      <wp:extent cx="1683385" cy="222250"/>
                      <wp:effectExtent l="0" t="0" r="0" b="6350"/>
                      <wp:wrapNone/>
                      <wp:docPr id="1244913219" name="Flèche : pentago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85" cy="2222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5982DB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0DE8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2" o:spid="_x0000_s1026" type="#_x0000_t15" style="position:absolute;margin-left:23.95pt;margin-top:-3.05pt;width:132.55pt;height:1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" adj="20174" fillcolor="#2958be" stroked="f" strokeweight="1pt"/>
                  </w:pict>
                </mc:Fallback>
              </mc:AlternateContent>
            </w:r>
            <w:r w:rsidRPr="003F2C9B">
              <w:rPr>
                <w:rFonts w:eastAsia="Avenir Next LT Pro" w:cs="Times New Roman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3EB35AC" wp14:editId="3EEE26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-84455</wp:posOffset>
                      </wp:positionV>
                      <wp:extent cx="359410" cy="359410"/>
                      <wp:effectExtent l="19050" t="57150" r="97790" b="59690"/>
                      <wp:wrapNone/>
                      <wp:docPr id="1654527918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3594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24D8B" id="Ellipse 2" o:spid="_x0000_s1026" style="position:absolute;margin-left:-.8pt;margin-top:-6.65pt;width:28.3pt;height:28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" fillcolor="window" stroked="f" strokeweight="1pt">
                      <v:stroke joinstyle="miter"/>
                      <v:shadow on="t" color="black" opacity="26214f" origin="-.5" offset="3pt,0"/>
                    </v:oval>
                  </w:pict>
                </mc:Fallback>
              </mc:AlternateContent>
            </w:r>
            <w:r w:rsidRPr="00C348B2">
              <w:rPr>
                <w:rFonts w:eastAsia="Avenir Next LT Pro" w:cs="Times New Roman"/>
                <w:b/>
                <w:bCs/>
                <w:color w:val="FFFFFF"/>
              </w:rPr>
              <w:t xml:space="preserve">     </w:t>
            </w:r>
            <w:r w:rsidRPr="003F2C9B">
              <w:rPr>
                <w:rFonts w:eastAsia="Avenir Next LT Pro" w:cs="Times New Roman"/>
                <w:b/>
                <w:bCs/>
                <w:color w:val="FFFFFF"/>
              </w:rPr>
              <w:t>SAVAIS-TU QUE…</w:t>
            </w:r>
          </w:p>
          <w:p w14:paraId="769F942E" w14:textId="77777777" w:rsidR="003F2C9B" w:rsidRPr="003F2C9B" w:rsidRDefault="003F2C9B" w:rsidP="00992FDC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sz w:val="20"/>
                <w:szCs w:val="18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18"/>
              </w:rPr>
              <w:t>Le cerveau renferme 86 milliards de neurones! La répétition renforce les connexions entre les neurones.</w:t>
            </w:r>
          </w:p>
          <w:p w14:paraId="630490A2" w14:textId="77777777" w:rsidR="003F2C9B" w:rsidRPr="003F2C9B" w:rsidRDefault="003F2C9B" w:rsidP="003F2C9B">
            <w:pPr>
              <w:spacing w:before="240" w:after="0" w:line="240" w:lineRule="auto"/>
              <w:rPr>
                <w:rFonts w:eastAsia="Avenir Next LT Pro" w:cs="Times New Roman"/>
              </w:rPr>
            </w:pPr>
          </w:p>
          <w:p w14:paraId="412D94A8" w14:textId="2E2212F9" w:rsidR="003F2C9B" w:rsidRPr="003F2C9B" w:rsidRDefault="00865A94" w:rsidP="003F2C9B">
            <w:pPr>
              <w:spacing w:before="240" w:after="0" w:line="240" w:lineRule="auto"/>
              <w:rPr>
                <w:rFonts w:eastAsia="Avenir Next LT Pro" w:cs="Times New Roman"/>
                <w:b/>
                <w:bCs/>
                <w:sz w:val="22"/>
              </w:rPr>
            </w:pPr>
            <w:r w:rsidRPr="003F2C9B">
              <w:rPr>
                <w:rFonts w:ascii="Arial" w:eastAsia="Avenir Next LT Pro" w:hAnsi="Arial" w:cs="Arial"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1" layoutInCell="1" allowOverlap="1" wp14:anchorId="6C3EB472" wp14:editId="6C32578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-5754370</wp:posOffset>
                      </wp:positionV>
                      <wp:extent cx="2038985" cy="9017000"/>
                      <wp:effectExtent l="0" t="0" r="0" b="0"/>
                      <wp:wrapNone/>
                      <wp:docPr id="487347071" name="Rectangle 4873470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901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82DB">
                                  <a:lumMod val="75000"/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2612" id="Rectangle 487347071" o:spid="_x0000_s1026" alt="&quot;&quot;" style="position:absolute;margin-left:-4.3pt;margin-top:-453.1pt;width:160.55pt;height:71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" fillcolor="#2958be" stroked="f">
                      <v:fill opacity="6682f"/>
                      <w10:anchorlock/>
                    </v:rect>
                  </w:pict>
                </mc:Fallback>
              </mc:AlternateContent>
            </w:r>
          </w:p>
          <w:p w14:paraId="0CACC9E6" w14:textId="77777777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  <w:t>Mythe :</w:t>
            </w:r>
          </w:p>
          <w:p w14:paraId="5BCA405D" w14:textId="77777777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20"/>
              </w:rPr>
              <w:t>« La mémorisation sera meilleure si l’apprentissage se fait quelques jours avant l’examen. »</w:t>
            </w:r>
          </w:p>
          <w:p w14:paraId="79141862" w14:textId="77777777" w:rsidR="003F2C9B" w:rsidRPr="003F2C9B" w:rsidRDefault="003F2C9B" w:rsidP="003F2C9B">
            <w:pPr>
              <w:spacing w:before="240" w:after="0" w:line="240" w:lineRule="auto"/>
              <w:jc w:val="center"/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b/>
                <w:bCs/>
                <w:sz w:val="20"/>
                <w:szCs w:val="20"/>
              </w:rPr>
              <w:t>Réalité :</w:t>
            </w:r>
            <w:r w:rsidRPr="003F2C9B">
              <w:rPr>
                <w:rFonts w:ascii="Arial" w:eastAsia="Avenir Next LT Pro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1" layoutInCell="1" allowOverlap="1" wp14:anchorId="0495CE08" wp14:editId="076B29A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157480</wp:posOffset>
                      </wp:positionV>
                      <wp:extent cx="1725295" cy="150495"/>
                      <wp:effectExtent l="0" t="0" r="8255" b="1905"/>
                      <wp:wrapNone/>
                      <wp:docPr id="673304951" name="Rectangle 6733049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AD6F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E868C" id="Rectangle 673304951" o:spid="_x0000_s1026" alt="&quot;&quot;" style="position:absolute;margin-left:2.1pt;margin-top:12.4pt;width:135.85pt;height:1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" fillcolor="#bad6f0" stroked="f">
                      <w10:anchorlock/>
                    </v:rect>
                  </w:pict>
                </mc:Fallback>
              </mc:AlternateContent>
            </w:r>
            <w:r w:rsidRPr="003F2C9B">
              <w:rPr>
                <w:rFonts w:ascii="Arial" w:eastAsia="Avenir Next LT Pro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1" layoutInCell="1" allowOverlap="1" wp14:anchorId="65232036" wp14:editId="1DF9A87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-736600</wp:posOffset>
                      </wp:positionV>
                      <wp:extent cx="1725295" cy="150495"/>
                      <wp:effectExtent l="0" t="0" r="8255" b="1905"/>
                      <wp:wrapNone/>
                      <wp:docPr id="292507335" name="Rectangle 2925073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29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AD6F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6B9F4" id="Rectangle 292507335" o:spid="_x0000_s1026" alt="&quot;&quot;" style="position:absolute;margin-left:1.9pt;margin-top:-58pt;width:135.85pt;height:11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" fillcolor="#bad6f0" stroked="f">
                      <w10:anchorlock/>
                    </v:rect>
                  </w:pict>
                </mc:Fallback>
              </mc:AlternateContent>
            </w:r>
          </w:p>
          <w:p w14:paraId="4246BC3F" w14:textId="77777777" w:rsidR="003F2C9B" w:rsidRPr="002F1AE5" w:rsidRDefault="003F2C9B" w:rsidP="002F1AE5">
            <w:pPr>
              <w:spacing w:before="240" w:after="0" w:line="240" w:lineRule="auto"/>
              <w:jc w:val="both"/>
              <w:rPr>
                <w:rFonts w:ascii="Arial" w:eastAsia="Avenir Next LT Pro" w:hAnsi="Arial" w:cs="Arial"/>
                <w:sz w:val="20"/>
                <w:szCs w:val="20"/>
              </w:rPr>
            </w:pPr>
            <w:r w:rsidRPr="003F2C9B">
              <w:rPr>
                <w:rFonts w:ascii="Arial" w:eastAsia="Avenir Next LT Pro" w:hAnsi="Arial" w:cs="Arial"/>
                <w:sz w:val="20"/>
                <w:szCs w:val="20"/>
              </w:rPr>
              <w:t>L’étude régulière de la matière, que propose le processus d’étude active, permet de consacrer moins de temps à l’étude en vue de l’examen, car la qualité de la mémorisation est meilleure lorsque la matière est revue souvent dans les jours suivant le premier apprentissage.</w:t>
            </w:r>
          </w:p>
          <w:p w14:paraId="0452AEAC" w14:textId="6F4FBEEF" w:rsidR="003F2C9B" w:rsidRPr="003F2C9B" w:rsidRDefault="003F2C9B" w:rsidP="003F2C9B">
            <w:pPr>
              <w:spacing w:before="240" w:after="0" w:line="240" w:lineRule="auto"/>
              <w:ind w:left="720"/>
              <w:contextualSpacing/>
              <w:rPr>
                <w:rFonts w:eastAsia="Avenir Next LT Pro" w:cs="Times New Roman"/>
                <w:sz w:val="22"/>
              </w:rPr>
            </w:pPr>
          </w:p>
        </w:tc>
      </w:tr>
    </w:tbl>
    <w:p w14:paraId="4D1E0C22" w14:textId="38D330DA" w:rsidR="002B17B1" w:rsidRDefault="002B17B1" w:rsidP="003F2C9B">
      <w:pPr>
        <w:rPr>
          <w:rFonts w:ascii="Arial" w:hAnsi="Arial" w:cs="Arial"/>
          <w:sz w:val="22"/>
          <w:szCs w:val="20"/>
        </w:rPr>
      </w:pPr>
    </w:p>
    <w:p w14:paraId="4DE08234" w14:textId="4E78D2CF" w:rsidR="003F2C9B" w:rsidRPr="003F2C9B" w:rsidRDefault="003F2C9B" w:rsidP="003F2C9B">
      <w:pPr>
        <w:rPr>
          <w:rFonts w:ascii="Arial" w:hAnsi="Arial" w:cs="Arial"/>
          <w:sz w:val="22"/>
          <w:szCs w:val="20"/>
        </w:rPr>
      </w:pPr>
      <w:r w:rsidRPr="003F2C9B">
        <w:rPr>
          <w:rFonts w:ascii="Arial" w:hAnsi="Arial" w:cs="Arial"/>
          <w:sz w:val="22"/>
          <w:szCs w:val="20"/>
        </w:rPr>
        <w:lastRenderedPageBreak/>
        <w:t>Consulte la section ci-dessous pour savoir comment appliquer le processus d’étude active</w:t>
      </w:r>
      <w:r>
        <w:rPr>
          <w:rFonts w:ascii="Arial" w:hAnsi="Arial" w:cs="Arial"/>
          <w:sz w:val="22"/>
          <w:szCs w:val="20"/>
        </w:rPr>
        <w:t>.</w:t>
      </w:r>
    </w:p>
    <w:p w14:paraId="5C5F3C91" w14:textId="1BDF7C26" w:rsidR="005A5481" w:rsidRPr="00DF7930" w:rsidRDefault="005A5481" w:rsidP="003F2C9B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695351">
        <w:rPr>
          <w:rFonts w:ascii="Arial" w:hAnsi="Arial" w:cs="Arial"/>
          <w:b/>
          <w:bCs/>
          <w:sz w:val="22"/>
          <w:szCs w:val="20"/>
          <w:shd w:val="clear" w:color="auto" w:fill="BAD6F0"/>
        </w:rPr>
        <w:t>La période de préparation</w:t>
      </w:r>
      <w:r w:rsidR="00DF7930" w:rsidRPr="00695351">
        <w:rPr>
          <w:rFonts w:ascii="Arial" w:hAnsi="Arial" w:cs="Arial"/>
          <w:b/>
          <w:bCs/>
          <w:sz w:val="22"/>
          <w:szCs w:val="20"/>
          <w:shd w:val="clear" w:color="auto" w:fill="BAD6F0"/>
        </w:rPr>
        <w:t xml:space="preserve"> </w:t>
      </w:r>
      <w:r w:rsidR="00DF7930" w:rsidRPr="00695351">
        <w:rPr>
          <w:rFonts w:ascii="Arial" w:hAnsi="Arial" w:cs="Arial"/>
          <w:sz w:val="22"/>
          <w:szCs w:val="20"/>
          <w:shd w:val="clear" w:color="auto" w:fill="BAD6F0"/>
        </w:rPr>
        <w:t>(que faire avant le cours?)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5481" w:rsidRPr="005A5481" w14:paraId="50FB47F5" w14:textId="77777777" w:rsidTr="00871DB2">
        <w:tc>
          <w:tcPr>
            <w:tcW w:w="5395" w:type="dxa"/>
          </w:tcPr>
          <w:p w14:paraId="25379064" w14:textId="77777777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Fais les lectures préalables/ suggérées au moins 24 à 36 heures avant le cours pour faciliter la compréhension et la prise de notes pendant le cours.</w:t>
            </w:r>
          </w:p>
          <w:p w14:paraId="41FE4726" w14:textId="77777777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312084F1" w14:textId="347CFCA7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Ces lectures comprennent les diapositives de la professeure ou du professeur, le manuel du cours, les articles proposés, etc. (Les chapitres, pages ou articles à lire sont habituellement indiqués dans le plan de cours).</w:t>
            </w:r>
          </w:p>
        </w:tc>
        <w:tc>
          <w:tcPr>
            <w:tcW w:w="5395" w:type="dxa"/>
          </w:tcPr>
          <w:p w14:paraId="2CFAC4EA" w14:textId="38FECE89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>Survole le plan de cours et les notes du cours précédent.</w:t>
            </w:r>
          </w:p>
          <w:p w14:paraId="5F2E3D34" w14:textId="44172DEA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A83ED63" w14:textId="37BF10A6" w:rsidR="005A5481" w:rsidRPr="005A5481" w:rsidRDefault="005A5481" w:rsidP="005A548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TRUC : Lis toujours avec un crayon pour inscrire les annotations dans les marges (commentaires, idées principales, exemples, questions, etc.) et surligner les passages pertinents.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la lecture efficace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</w:t>
            </w:r>
          </w:p>
          <w:p w14:paraId="4798EE50" w14:textId="1D93533B" w:rsidR="005A5481" w:rsidRPr="005A5481" w:rsidRDefault="005A5481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6F8FB1EA" w14:textId="763FD6B3" w:rsidR="005A5481" w:rsidRPr="00DF7930" w:rsidRDefault="002F164D" w:rsidP="00DF7930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3F2C9B">
        <w:rPr>
          <w:rFonts w:ascii="Arial" w:eastAsia="Avenir Next LT Pro" w:hAnsi="Arial" w:cs="Arial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1DCB7DAD" wp14:editId="00D4C609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858000" cy="2514600"/>
                <wp:effectExtent l="0" t="0" r="0" b="0"/>
                <wp:wrapNone/>
                <wp:docPr id="980085448" name="Rectangle 9800854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514600"/>
                        </a:xfrm>
                        <a:prstGeom prst="rect">
                          <a:avLst/>
                        </a:prstGeom>
                        <a:solidFill>
                          <a:srgbClr val="5982DB">
                            <a:lumMod val="75000"/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81DC" id="Rectangle 980085448" o:spid="_x0000_s1026" alt="&quot;&quot;" style="position:absolute;margin-left:0;margin-top:5.1pt;width:540pt;height:19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" fillcolor="#2958be" stroked="f">
                <v:fill opacity="6682f"/>
                <w10:anchorlock/>
              </v:rect>
            </w:pict>
          </mc:Fallback>
        </mc:AlternateContent>
      </w:r>
      <w:r w:rsidR="00DF7930">
        <w:rPr>
          <w:rFonts w:ascii="Arial" w:hAnsi="Arial" w:cs="Arial"/>
          <w:b/>
          <w:bCs/>
          <w:sz w:val="22"/>
          <w:szCs w:val="20"/>
        </w:rPr>
        <w:br/>
      </w:r>
      <w:r w:rsidR="005A5481"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>La période en classe</w:t>
      </w:r>
      <w:r w:rsidR="00DF7930"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 xml:space="preserve"> </w:t>
      </w:r>
      <w:r w:rsidR="00DF7930" w:rsidRPr="00032F4E">
        <w:rPr>
          <w:rFonts w:ascii="Arial" w:hAnsi="Arial" w:cs="Arial"/>
          <w:sz w:val="22"/>
          <w:szCs w:val="20"/>
          <w:shd w:val="clear" w:color="auto" w:fill="BAD6F0"/>
        </w:rPr>
        <w:t>(que faire pendant le cours?)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5481" w:rsidRPr="005A5481" w14:paraId="27F10483" w14:textId="77777777" w:rsidTr="00871DB2">
        <w:tc>
          <w:tcPr>
            <w:tcW w:w="5395" w:type="dxa"/>
          </w:tcPr>
          <w:p w14:paraId="0AC89EBD" w14:textId="23B99936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Assiste régulièrement à tes cours → ta </w:t>
            </w:r>
            <w:proofErr w:type="spellStart"/>
            <w:r w:rsidRPr="005A5481">
              <w:rPr>
                <w:rFonts w:ascii="Arial" w:hAnsi="Arial" w:cs="Arial"/>
                <w:sz w:val="22"/>
                <w:szCs w:val="20"/>
              </w:rPr>
              <w:t>pré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Pr="005A5481">
              <w:rPr>
                <w:rFonts w:ascii="Arial" w:hAnsi="Arial" w:cs="Arial"/>
                <w:sz w:val="22"/>
                <w:szCs w:val="20"/>
              </w:rPr>
              <w:t>sence</w:t>
            </w:r>
            <w:proofErr w:type="spellEnd"/>
            <w:r w:rsidRPr="005A5481">
              <w:rPr>
                <w:rFonts w:ascii="Arial" w:hAnsi="Arial" w:cs="Arial"/>
                <w:sz w:val="22"/>
                <w:szCs w:val="20"/>
              </w:rPr>
              <w:t xml:space="preserve"> en classe est essentielle à ta réussite. </w:t>
            </w:r>
          </w:p>
          <w:p w14:paraId="1F1F3E3A" w14:textId="7B40E30A" w:rsidR="005A5481" w:rsidRPr="005A5481" w:rsidRDefault="005A5481" w:rsidP="005A5481">
            <w:pPr>
              <w:rPr>
                <w:rFonts w:ascii="Arial" w:hAnsi="Arial" w:cs="Arial"/>
                <w:sz w:val="22"/>
                <w:szCs w:val="20"/>
              </w:rPr>
            </w:pPr>
          </w:p>
          <w:p w14:paraId="4D7E7799" w14:textId="30C6AC0C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Écoute en classe → éteins ton téléphone cellulaire et élimine les distractions. Dirige ton attention sur le cours et non sur les autres matières. </w:t>
            </w:r>
          </w:p>
          <w:p w14:paraId="398E26BF" w14:textId="77777777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447793CD" w14:textId="25E1A4C2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Veille à ta concentration et ton repos.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l’attention et la concentration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</w:t>
            </w:r>
          </w:p>
        </w:tc>
        <w:tc>
          <w:tcPr>
            <w:tcW w:w="5395" w:type="dxa"/>
          </w:tcPr>
          <w:p w14:paraId="18FD2D29" w14:textId="7F51ADAF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Prends des notes → ceci t’aidera à maintenir ton attention et à retenir la matière.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la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prise de notes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 </w:t>
            </w:r>
          </w:p>
          <w:p w14:paraId="2227227D" w14:textId="2E968B13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43BA4B98" w14:textId="37FB52DB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Clarifie les éléments obscurs → pose des questions en classe ou note-les, afin de consulter la professeure ou le professeur plus tard. </w:t>
            </w:r>
          </w:p>
          <w:p w14:paraId="3736AACC" w14:textId="77777777" w:rsidR="005A5481" w:rsidRPr="005A5481" w:rsidRDefault="005A5481" w:rsidP="005A5481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3A6DF8DD" w14:textId="6558D1A0" w:rsidR="005A5481" w:rsidRPr="005A5481" w:rsidRDefault="005A5481" w:rsidP="005A548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5A5481">
              <w:rPr>
                <w:rFonts w:ascii="Arial" w:hAnsi="Arial" w:cs="Arial"/>
                <w:sz w:val="22"/>
                <w:szCs w:val="20"/>
              </w:rPr>
              <w:t xml:space="preserve">Note les devoirs, lectures, travaux, etc. dans ton agenda. 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(Voir le document </w:t>
            </w:r>
            <w:r w:rsidRPr="005A5481">
              <w:rPr>
                <w:rFonts w:ascii="Arial" w:hAnsi="Arial" w:cs="Arial"/>
                <w:i/>
                <w:iCs/>
                <w:sz w:val="20"/>
                <w:szCs w:val="18"/>
              </w:rPr>
              <w:t>la gestion du temps</w:t>
            </w:r>
            <w:r w:rsidRPr="005A5481">
              <w:rPr>
                <w:rFonts w:ascii="Arial" w:hAnsi="Arial" w:cs="Arial"/>
                <w:sz w:val="20"/>
                <w:szCs w:val="18"/>
              </w:rPr>
              <w:t xml:space="preserve"> pour plus d’information).</w:t>
            </w:r>
          </w:p>
        </w:tc>
      </w:tr>
    </w:tbl>
    <w:p w14:paraId="1B91B92E" w14:textId="49CBF668" w:rsidR="005A5481" w:rsidRPr="00DF7930" w:rsidRDefault="00DF7930" w:rsidP="00DF7930">
      <w:pPr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</w:rPr>
        <w:br/>
      </w:r>
      <w:r w:rsidR="005A5481"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>Les périodes de révision et d’étude</w:t>
      </w:r>
      <w:r w:rsidRPr="00032F4E">
        <w:rPr>
          <w:rFonts w:ascii="Arial" w:hAnsi="Arial" w:cs="Arial"/>
          <w:b/>
          <w:bCs/>
          <w:sz w:val="22"/>
          <w:szCs w:val="20"/>
          <w:shd w:val="clear" w:color="auto" w:fill="BAD6F0"/>
        </w:rPr>
        <w:t xml:space="preserve"> </w:t>
      </w:r>
      <w:r w:rsidRPr="00032F4E">
        <w:rPr>
          <w:rFonts w:ascii="Arial" w:hAnsi="Arial" w:cs="Arial"/>
          <w:sz w:val="22"/>
          <w:szCs w:val="20"/>
          <w:shd w:val="clear" w:color="auto" w:fill="BAD6F0"/>
        </w:rPr>
        <w:t>(que faire après le cours?)</w:t>
      </w:r>
    </w:p>
    <w:p w14:paraId="4275A905" w14:textId="53BFDD84" w:rsidR="005A5481" w:rsidRDefault="005A5481" w:rsidP="005A5481">
      <w:pPr>
        <w:rPr>
          <w:rFonts w:ascii="Arial" w:hAnsi="Arial" w:cs="Arial"/>
          <w:sz w:val="22"/>
          <w:szCs w:val="20"/>
        </w:rPr>
      </w:pPr>
      <w:r w:rsidRPr="005A5481">
        <w:rPr>
          <w:rFonts w:ascii="Arial" w:hAnsi="Arial" w:cs="Arial"/>
          <w:sz w:val="22"/>
          <w:szCs w:val="20"/>
          <w:u w:val="single"/>
        </w:rPr>
        <w:t>Revoir la matière :</w:t>
      </w:r>
      <w:r w:rsidRPr="005A5481">
        <w:rPr>
          <w:rFonts w:ascii="Arial" w:hAnsi="Arial" w:cs="Arial"/>
          <w:sz w:val="22"/>
          <w:szCs w:val="20"/>
        </w:rPr>
        <w:t xml:space="preserve"> pas plus de 24 à 36 heures après le cours, révise tes notes et au besoin, complète les notes que tu aurais manquées. Après 24 heures, 50 % de la matière est oubliée.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A5481" w14:paraId="255CF8BF" w14:textId="77777777" w:rsidTr="00871DB2">
        <w:tc>
          <w:tcPr>
            <w:tcW w:w="5395" w:type="dxa"/>
          </w:tcPr>
          <w:p w14:paraId="2C6114F3" w14:textId="5B959556" w:rsidR="005A5481" w:rsidRPr="00DF7930" w:rsidRDefault="005A5481" w:rsidP="00D32B3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Interroge-toi par rapport à la matière. Note tes réflexions et cré</w:t>
            </w:r>
            <w:r w:rsidR="00DF7930" w:rsidRPr="00DF7930">
              <w:rPr>
                <w:rFonts w:ascii="Arial" w:hAnsi="Arial" w:cs="Arial"/>
                <w:sz w:val="22"/>
                <w:szCs w:val="20"/>
              </w:rPr>
              <w:t>er-toi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des questions d’examen potentielles.</w:t>
            </w:r>
          </w:p>
          <w:p w14:paraId="3B56A0B8" w14:textId="77777777" w:rsidR="005A5481" w:rsidRDefault="005A5481" w:rsidP="00D32B38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5804D5BB" w14:textId="5092AB78" w:rsidR="005A5481" w:rsidRDefault="005A5481" w:rsidP="005A548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395" w:type="dxa"/>
          </w:tcPr>
          <w:p w14:paraId="4C885620" w14:textId="692D8EAD" w:rsidR="005A5481" w:rsidRPr="00DF7930" w:rsidRDefault="00DF7930" w:rsidP="00D32B3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 xml:space="preserve">Pour les cours à résolution de problèmes, retravaille les exemples montrés en classe. Interroge-toi sur le </w:t>
            </w:r>
            <w:r w:rsidRPr="00DF7930">
              <w:rPr>
                <w:rFonts w:ascii="Arial" w:hAnsi="Arial" w:cs="Arial"/>
                <w:i/>
                <w:iCs/>
                <w:sz w:val="22"/>
                <w:szCs w:val="20"/>
              </w:rPr>
              <w:t>comment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et le </w:t>
            </w:r>
            <w:r w:rsidRPr="00DF7930">
              <w:rPr>
                <w:rFonts w:ascii="Arial" w:hAnsi="Arial" w:cs="Arial"/>
                <w:i/>
                <w:iCs/>
                <w:sz w:val="22"/>
                <w:szCs w:val="20"/>
              </w:rPr>
              <w:t>pourquoi</w:t>
            </w:r>
            <w:r w:rsidRPr="00DF7930">
              <w:rPr>
                <w:rFonts w:ascii="Arial" w:hAnsi="Arial" w:cs="Arial"/>
                <w:sz w:val="22"/>
                <w:szCs w:val="20"/>
              </w:rPr>
              <w:t xml:space="preserve"> derrière la démarche ou la formule.</w:t>
            </w:r>
          </w:p>
        </w:tc>
      </w:tr>
    </w:tbl>
    <w:p w14:paraId="05C82A4A" w14:textId="5A7B8DCE" w:rsidR="005A5481" w:rsidRDefault="00DF7930" w:rsidP="005A5481">
      <w:pPr>
        <w:rPr>
          <w:rFonts w:ascii="Arial" w:hAnsi="Arial" w:cs="Arial"/>
          <w:sz w:val="20"/>
          <w:szCs w:val="18"/>
        </w:rPr>
      </w:pPr>
      <w:r w:rsidRPr="00DF7930">
        <w:rPr>
          <w:rFonts w:ascii="Arial" w:hAnsi="Arial" w:cs="Arial"/>
          <w:sz w:val="22"/>
          <w:szCs w:val="20"/>
          <w:u w:val="single"/>
        </w:rPr>
        <w:t>Étudier la matière :</w:t>
      </w:r>
      <w:r w:rsidRPr="00DF7930">
        <w:rPr>
          <w:rFonts w:ascii="Arial" w:hAnsi="Arial" w:cs="Arial"/>
          <w:sz w:val="22"/>
          <w:szCs w:val="20"/>
        </w:rPr>
        <w:t xml:space="preserve"> n’attends pas juste avant l’examen pour t’approprier les notions; commence dès le premier cours. </w:t>
      </w:r>
      <w:r w:rsidRPr="00DF7930">
        <w:rPr>
          <w:rFonts w:ascii="Arial" w:hAnsi="Arial" w:cs="Arial"/>
          <w:sz w:val="20"/>
          <w:szCs w:val="18"/>
        </w:rPr>
        <w:t xml:space="preserve">(Voir le document </w:t>
      </w:r>
      <w:r w:rsidRPr="00DF7930">
        <w:rPr>
          <w:rFonts w:ascii="Arial" w:hAnsi="Arial" w:cs="Arial"/>
          <w:i/>
          <w:iCs/>
          <w:sz w:val="20"/>
          <w:szCs w:val="18"/>
        </w:rPr>
        <w:t>mémoire, étude et stratégies efficaces</w:t>
      </w:r>
      <w:r w:rsidRPr="00DF7930">
        <w:rPr>
          <w:rFonts w:ascii="Arial" w:hAnsi="Arial" w:cs="Arial"/>
          <w:sz w:val="20"/>
          <w:szCs w:val="18"/>
        </w:rPr>
        <w:t xml:space="preserve">  pour plus d’information).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F7930" w14:paraId="3F5A7925" w14:textId="77777777" w:rsidTr="00871DB2">
        <w:tc>
          <w:tcPr>
            <w:tcW w:w="5395" w:type="dxa"/>
          </w:tcPr>
          <w:p w14:paraId="231F2348" w14:textId="66557472" w:rsidR="00DF7930" w:rsidRDefault="00DF7930" w:rsidP="00DF79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Donne un sens à la matière en préparant des résumés et des schémas. Réfléchis aux liens entre les thèmes.</w:t>
            </w:r>
          </w:p>
          <w:p w14:paraId="245A73C8" w14:textId="63306134" w:rsidR="00DF7930" w:rsidRDefault="00DF7930" w:rsidP="00DF7930">
            <w:pPr>
              <w:pStyle w:val="Paragraphedeliste"/>
              <w:rPr>
                <w:rFonts w:ascii="Arial" w:hAnsi="Arial" w:cs="Arial"/>
                <w:sz w:val="22"/>
                <w:szCs w:val="20"/>
              </w:rPr>
            </w:pPr>
          </w:p>
          <w:p w14:paraId="02BB51B5" w14:textId="277AC2DA" w:rsidR="00DF7930" w:rsidRPr="00DF7930" w:rsidRDefault="00DF7930" w:rsidP="00DF79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 xml:space="preserve">Teste ta rétention de l’information.  </w:t>
            </w:r>
          </w:p>
        </w:tc>
        <w:tc>
          <w:tcPr>
            <w:tcW w:w="5395" w:type="dxa"/>
          </w:tcPr>
          <w:p w14:paraId="673A36F0" w14:textId="07A79199" w:rsidR="00DF7930" w:rsidRPr="00DF7930" w:rsidRDefault="00DF7930" w:rsidP="00DF793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0"/>
              </w:rPr>
            </w:pPr>
            <w:r w:rsidRPr="00DF7930">
              <w:rPr>
                <w:rFonts w:ascii="Arial" w:hAnsi="Arial" w:cs="Arial"/>
                <w:sz w:val="22"/>
                <w:szCs w:val="20"/>
              </w:rPr>
              <w:t>Pour les cours à résolution de problèmes, pratique-toi à l’aide des exercices/problèmes suggérés. Tente de te rendre le plus loin possible sans tes notes et de t’y référer seulement lorsque tu ne peux plus avancer.</w:t>
            </w:r>
          </w:p>
        </w:tc>
      </w:tr>
    </w:tbl>
    <w:p w14:paraId="15796B61" w14:textId="57F22C57" w:rsidR="00DF7930" w:rsidRDefault="003F2C9B" w:rsidP="005A5481">
      <w:pPr>
        <w:rPr>
          <w:rFonts w:ascii="Arial" w:hAnsi="Arial" w:cs="Arial"/>
          <w:sz w:val="22"/>
          <w:szCs w:val="20"/>
        </w:rPr>
      </w:pPr>
      <w:r w:rsidRPr="003F2C9B">
        <w:rPr>
          <w:rFonts w:eastAsia="Avenir Next LT Pro" w:cs="Times New Roman"/>
          <w:b/>
          <w:bCs/>
          <w:noProof/>
          <w:spacing w:val="20"/>
          <w:sz w:val="12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AFC82" wp14:editId="787017B8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6858000" cy="0"/>
                <wp:effectExtent l="19050" t="19050" r="0" b="19050"/>
                <wp:wrapNone/>
                <wp:docPr id="1423078310" name="Connecteur droi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rgbClr val="5982DB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4380D" id="Connecteur droit 1" o:spid="_x0000_s1026" alt="&quot;&quot;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95pt" to="540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" strokecolor="#9bb4e9" strokeweight="2.25pt">
                <v:stroke linestyle="thinThin" joinstyle="miter"/>
              </v:line>
            </w:pict>
          </mc:Fallback>
        </mc:AlternateContent>
      </w:r>
      <w:r w:rsidR="00DF7930">
        <w:rPr>
          <w:rFonts w:ascii="Arial" w:hAnsi="Arial" w:cs="Arial"/>
          <w:sz w:val="22"/>
          <w:szCs w:val="20"/>
        </w:rPr>
        <w:br/>
      </w:r>
      <w:r w:rsidR="00DF7930" w:rsidRPr="00DF7930">
        <w:rPr>
          <w:rFonts w:ascii="Arial" w:hAnsi="Arial" w:cs="Arial"/>
          <w:sz w:val="22"/>
          <w:szCs w:val="20"/>
        </w:rPr>
        <w:t>Au besoin, collabore avec tes collègues, profite des services gratuits de tutorat et de centres d’aide, ainsi que des heures de consultation offertes par la professeure ou le professeur.</w:t>
      </w:r>
      <w:r w:rsidRPr="003F2C9B">
        <w:rPr>
          <w:rFonts w:eastAsia="Avenir Next LT Pro" w:cs="Times New Roman"/>
          <w:b/>
          <w:bCs/>
          <w:noProof/>
          <w:spacing w:val="20"/>
          <w:sz w:val="12"/>
          <w:szCs w:val="30"/>
        </w:rPr>
        <w:t xml:space="preserve"> </w:t>
      </w:r>
    </w:p>
    <w:p w14:paraId="6C1FCC2D" w14:textId="009BEA17" w:rsidR="003F2C9B" w:rsidRDefault="005D6739" w:rsidP="003F2C9B">
      <w:pPr>
        <w:rPr>
          <w:rFonts w:ascii="Arial" w:hAnsi="Arial" w:cs="Arial"/>
          <w:sz w:val="16"/>
          <w:szCs w:val="16"/>
        </w:rPr>
      </w:pPr>
      <w:r>
        <w:rPr>
          <w:rFonts w:ascii="Arial" w:eastAsia="Avenir Next LT Pro" w:hAnsi="Arial" w:cs="Arial"/>
          <w:b/>
          <w:bCs/>
          <w:noProof/>
          <w:spacing w:val="20"/>
          <w:sz w:val="20"/>
          <w:szCs w:val="40"/>
          <w14:ligatures w14:val="standardContextual"/>
        </w:rPr>
        <w:drawing>
          <wp:anchor distT="0" distB="0" distL="114300" distR="114300" simplePos="0" relativeHeight="251678720" behindDoc="0" locked="0" layoutInCell="1" allowOverlap="1" wp14:anchorId="3307E780" wp14:editId="5E7621E4">
            <wp:simplePos x="0" y="0"/>
            <wp:positionH relativeFrom="column">
              <wp:posOffset>6262370</wp:posOffset>
            </wp:positionH>
            <wp:positionV relativeFrom="paragraph">
              <wp:posOffset>120650</wp:posOffset>
            </wp:positionV>
            <wp:extent cx="648347" cy="360000"/>
            <wp:effectExtent l="0" t="0" r="0" b="2540"/>
            <wp:wrapNone/>
            <wp:docPr id="81611282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12824" name="Image 1" descr="Une image contenant texte, Police, logo, Graphiqu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4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930" w:rsidRPr="00DF7930">
        <w:rPr>
          <w:rFonts w:ascii="Arial" w:hAnsi="Arial" w:cs="Arial"/>
          <w:sz w:val="16"/>
          <w:szCs w:val="16"/>
          <w:u w:val="single"/>
        </w:rPr>
        <w:t xml:space="preserve">Sources : </w:t>
      </w:r>
      <w:r w:rsidR="00DF7930" w:rsidRPr="00DF7930">
        <w:rPr>
          <w:rFonts w:ascii="Arial" w:hAnsi="Arial" w:cs="Arial"/>
          <w:sz w:val="16"/>
          <w:szCs w:val="16"/>
          <w:u w:val="single"/>
        </w:rPr>
        <w:br/>
      </w:r>
      <w:r w:rsidR="00DF7930" w:rsidRPr="00DF7930">
        <w:rPr>
          <w:rFonts w:ascii="Arial" w:hAnsi="Arial" w:cs="Arial"/>
          <w:sz w:val="16"/>
          <w:szCs w:val="16"/>
        </w:rPr>
        <w:t xml:space="preserve">Bégin, C. (2014). </w:t>
      </w:r>
      <w:r w:rsidR="00DF7930" w:rsidRPr="00DF7930">
        <w:rPr>
          <w:rFonts w:ascii="Arial" w:hAnsi="Arial" w:cs="Arial"/>
          <w:i/>
          <w:iCs/>
          <w:sz w:val="16"/>
          <w:szCs w:val="16"/>
        </w:rPr>
        <w:t>Devenir efficace dans ses études</w:t>
      </w:r>
      <w:r w:rsidR="00DF7930" w:rsidRPr="00DF7930">
        <w:rPr>
          <w:rFonts w:ascii="Arial" w:hAnsi="Arial" w:cs="Arial"/>
          <w:sz w:val="16"/>
          <w:szCs w:val="16"/>
        </w:rPr>
        <w:t>. Chronique sociale.</w:t>
      </w:r>
      <w:r w:rsidR="00DF7930" w:rsidRPr="00DF7930">
        <w:rPr>
          <w:rFonts w:ascii="Arial" w:hAnsi="Arial" w:cs="Arial"/>
          <w:sz w:val="16"/>
          <w:szCs w:val="16"/>
        </w:rPr>
        <w:br/>
        <w:t xml:space="preserve">Escudier, F. et Debas, K. (2020). </w:t>
      </w:r>
      <w:r w:rsidR="00DF7930" w:rsidRPr="00DF7930">
        <w:rPr>
          <w:rFonts w:ascii="Arial" w:hAnsi="Arial" w:cs="Arial"/>
          <w:i/>
          <w:iCs/>
          <w:sz w:val="16"/>
          <w:szCs w:val="16"/>
        </w:rPr>
        <w:t>Savoir apprendre pour réussir: les meilleures stratégies d'études validées par la science</w:t>
      </w:r>
      <w:r w:rsidR="00DF7930" w:rsidRPr="00DF7930">
        <w:rPr>
          <w:rFonts w:ascii="Arial" w:hAnsi="Arial" w:cs="Arial"/>
          <w:sz w:val="16"/>
          <w:szCs w:val="16"/>
        </w:rPr>
        <w:t xml:space="preserve">. Pearson/ERPI </w:t>
      </w:r>
      <w:r w:rsidR="003F2C9B">
        <w:rPr>
          <w:rFonts w:ascii="Arial" w:hAnsi="Arial" w:cs="Arial"/>
          <w:sz w:val="16"/>
          <w:szCs w:val="16"/>
        </w:rPr>
        <w:tab/>
      </w:r>
    </w:p>
    <w:p w14:paraId="6D711877" w14:textId="043B411D" w:rsidR="003F2C9B" w:rsidRPr="003F2C9B" w:rsidRDefault="003F2C9B" w:rsidP="003F2C9B">
      <w:pPr>
        <w:jc w:val="right"/>
        <w:rPr>
          <w:rFonts w:ascii="Arial" w:hAnsi="Arial" w:cs="Arial"/>
          <w:sz w:val="20"/>
          <w:szCs w:val="20"/>
        </w:rPr>
      </w:pPr>
      <w:r w:rsidRPr="003F2C9B">
        <w:rPr>
          <w:rFonts w:ascii="Arial" w:hAnsi="Arial" w:cs="Arial"/>
          <w:sz w:val="20"/>
          <w:szCs w:val="20"/>
        </w:rPr>
        <w:t>Mai 2023</w:t>
      </w:r>
    </w:p>
    <w:sectPr w:rsidR="003F2C9B" w:rsidRPr="003F2C9B" w:rsidSect="005A54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C270" w14:textId="77777777" w:rsidR="007430CC" w:rsidRDefault="007430CC" w:rsidP="00235A55">
      <w:pPr>
        <w:spacing w:after="0" w:line="240" w:lineRule="auto"/>
      </w:pPr>
      <w:r>
        <w:separator/>
      </w:r>
    </w:p>
  </w:endnote>
  <w:endnote w:type="continuationSeparator" w:id="0">
    <w:p w14:paraId="0660B410" w14:textId="77777777" w:rsidR="007430CC" w:rsidRDefault="007430CC" w:rsidP="002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lexiad Sans Thin">
    <w:panose1 w:val="020006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402E" w14:textId="77777777" w:rsidR="007430CC" w:rsidRDefault="007430CC" w:rsidP="00235A55">
      <w:pPr>
        <w:spacing w:after="0" w:line="240" w:lineRule="auto"/>
      </w:pPr>
      <w:r>
        <w:separator/>
      </w:r>
    </w:p>
  </w:footnote>
  <w:footnote w:type="continuationSeparator" w:id="0">
    <w:p w14:paraId="74F51DE1" w14:textId="77777777" w:rsidR="007430CC" w:rsidRDefault="007430CC" w:rsidP="0023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DB1"/>
    <w:multiLevelType w:val="hybridMultilevel"/>
    <w:tmpl w:val="86BA01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050A4"/>
    <w:multiLevelType w:val="hybridMultilevel"/>
    <w:tmpl w:val="C158CB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5027E"/>
    <w:multiLevelType w:val="hybridMultilevel"/>
    <w:tmpl w:val="993E69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6DD5"/>
    <w:multiLevelType w:val="hybridMultilevel"/>
    <w:tmpl w:val="84E83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B1C26"/>
    <w:multiLevelType w:val="hybridMultilevel"/>
    <w:tmpl w:val="B0FC2D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8F3"/>
    <w:multiLevelType w:val="hybridMultilevel"/>
    <w:tmpl w:val="03260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F6591"/>
    <w:multiLevelType w:val="hybridMultilevel"/>
    <w:tmpl w:val="846468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10644">
    <w:abstractNumId w:val="0"/>
  </w:num>
  <w:num w:numId="2" w16cid:durableId="466439127">
    <w:abstractNumId w:val="2"/>
  </w:num>
  <w:num w:numId="3" w16cid:durableId="1968268826">
    <w:abstractNumId w:val="4"/>
  </w:num>
  <w:num w:numId="4" w16cid:durableId="947547029">
    <w:abstractNumId w:val="5"/>
  </w:num>
  <w:num w:numId="5" w16cid:durableId="193933295">
    <w:abstractNumId w:val="1"/>
  </w:num>
  <w:num w:numId="6" w16cid:durableId="796870959">
    <w:abstractNumId w:val="3"/>
  </w:num>
  <w:num w:numId="7" w16cid:durableId="1281646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6AHcdnT4x56941uUPYf2BTbFIcYDgcxS8x/GmH8hO/FNclgu0JfzgqyZlGaiCavSJ1UJX68mps6NhbLpOyJ9nQ==" w:salt="nQWpGUtUpnC0/G8C3iAY9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81"/>
    <w:rsid w:val="00032F4E"/>
    <w:rsid w:val="00235A55"/>
    <w:rsid w:val="002B17B1"/>
    <w:rsid w:val="002C6CC4"/>
    <w:rsid w:val="002E175A"/>
    <w:rsid w:val="002F164D"/>
    <w:rsid w:val="002F1AE5"/>
    <w:rsid w:val="003F2C9B"/>
    <w:rsid w:val="004663E1"/>
    <w:rsid w:val="00504733"/>
    <w:rsid w:val="005362ED"/>
    <w:rsid w:val="005A5481"/>
    <w:rsid w:val="005D6739"/>
    <w:rsid w:val="0062009F"/>
    <w:rsid w:val="0064293E"/>
    <w:rsid w:val="00695351"/>
    <w:rsid w:val="007301BE"/>
    <w:rsid w:val="007430CC"/>
    <w:rsid w:val="00795053"/>
    <w:rsid w:val="00865A94"/>
    <w:rsid w:val="00871DB2"/>
    <w:rsid w:val="00992FDC"/>
    <w:rsid w:val="00A5736E"/>
    <w:rsid w:val="00C348B2"/>
    <w:rsid w:val="00CE4C1F"/>
    <w:rsid w:val="00D32B38"/>
    <w:rsid w:val="00DF7930"/>
    <w:rsid w:val="00E7497F"/>
    <w:rsid w:val="00EB72C7"/>
    <w:rsid w:val="00EE7F59"/>
    <w:rsid w:val="00F65147"/>
    <w:rsid w:val="00FB3BF0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40BD"/>
  <w15:chartTrackingRefBased/>
  <w15:docId w15:val="{0524C2CE-2CCC-4E40-AA64-38EBE83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1F"/>
    <w:rPr>
      <w:rFonts w:ascii="Sylexiad Sans Thin" w:hAnsi="Sylexiad Sans Thin"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A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5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5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54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54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54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54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54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A54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A54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A54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A54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A54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A54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A54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A54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A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54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54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54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A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5481"/>
    <w:rPr>
      <w:rFonts w:ascii="Sylexiad Sans Thin" w:hAnsi="Sylexiad Sans Thin"/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5A54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54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5481"/>
    <w:rPr>
      <w:rFonts w:ascii="Sylexiad Sans Thin" w:hAnsi="Sylexiad Sans Thin"/>
      <w:i/>
      <w:iCs/>
      <w:color w:val="0F4761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5A548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A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3F2C9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5A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A55"/>
    <w:rPr>
      <w:rFonts w:ascii="Sylexiad Sans Thin" w:hAnsi="Sylexiad Sans Thin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35A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A55"/>
    <w:rPr>
      <w:rFonts w:ascii="Sylexiad Sans Thin" w:hAnsi="Sylexiad Sans Thi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9EEBD3-4083-4F75-A8DB-59E20D328464}" type="doc">
      <dgm:prSet loTypeId="urn:microsoft.com/office/officeart/2005/8/layout/cycle3" loCatId="cycl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fr-CA"/>
        </a:p>
      </dgm:t>
    </dgm:pt>
    <dgm:pt modelId="{A55ED377-1C87-429B-BBA9-CA74CB02B0E7}">
      <dgm:prSet phldrT="[Texte]" custT="1"/>
      <dgm:spPr>
        <a:xfrm>
          <a:off x="715454" y="286"/>
          <a:ext cx="756031" cy="37801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Préparer</a:t>
          </a:r>
          <a:r>
            <a:rPr lang="fr-CA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fr-CA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 cours</a:t>
          </a:r>
          <a:endParaRPr lang="fr-CA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DA87624-5CE2-4F90-89DE-83129F5BE5A8}" type="parTrans" cxnId="{955B28E2-9E6D-4EF3-8C98-F3C785800989}">
      <dgm:prSet/>
      <dgm:spPr/>
      <dgm:t>
        <a:bodyPr/>
        <a:lstStyle/>
        <a:p>
          <a:endParaRPr lang="fr-CA"/>
        </a:p>
      </dgm:t>
    </dgm:pt>
    <dgm:pt modelId="{3029F152-A4CC-46FF-AA75-941054A4092F}" type="sibTrans" cxnId="{955B28E2-9E6D-4EF3-8C98-F3C785800989}">
      <dgm:prSet/>
      <dgm:spPr>
        <a:xfrm rot="21047256">
          <a:off x="470616" y="-33202"/>
          <a:ext cx="1245706" cy="1245706"/>
        </a:xfrm>
        <a:prstGeom prst="circularArrow">
          <a:avLst>
            <a:gd name="adj1" fmla="val 5689"/>
            <a:gd name="adj2" fmla="val 340510"/>
            <a:gd name="adj3" fmla="val 13022117"/>
            <a:gd name="adj4" fmla="val 17857315"/>
            <a:gd name="adj5" fmla="val 5908"/>
          </a:avLst>
        </a:prstGeom>
        <a:solidFill>
          <a:srgbClr val="45A5E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fr-CA"/>
        </a:p>
      </dgm:t>
    </dgm:pt>
    <dgm:pt modelId="{4426D8B1-713E-4230-A57A-4817A603348C}">
      <dgm:prSet phldrT="[Texte]" custT="1"/>
      <dgm:spPr>
        <a:xfrm>
          <a:off x="1187582" y="818037"/>
          <a:ext cx="756031" cy="37801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Assister </a:t>
          </a:r>
          <a:b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au cours</a:t>
          </a:r>
          <a:endParaRPr lang="fr-CA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0713D4F-DFAC-471C-AC6F-6BEC784C78B9}" type="parTrans" cxnId="{5AF9C851-C56E-4474-9F13-635E16D585F3}">
      <dgm:prSet/>
      <dgm:spPr/>
      <dgm:t>
        <a:bodyPr/>
        <a:lstStyle/>
        <a:p>
          <a:endParaRPr lang="fr-CA"/>
        </a:p>
      </dgm:t>
    </dgm:pt>
    <dgm:pt modelId="{9996A966-B41A-46D6-93CC-A20C7D71CAA3}" type="sibTrans" cxnId="{5AF9C851-C56E-4474-9F13-635E16D585F3}">
      <dgm:prSet/>
      <dgm:spPr/>
      <dgm:t>
        <a:bodyPr/>
        <a:lstStyle/>
        <a:p>
          <a:endParaRPr lang="fr-CA"/>
        </a:p>
      </dgm:t>
    </dgm:pt>
    <dgm:pt modelId="{7187A143-4310-481B-9E18-86DD2FD96653}">
      <dgm:prSet phldrT="[Texte]" custT="1"/>
      <dgm:spPr>
        <a:xfrm>
          <a:off x="243325" y="818037"/>
          <a:ext cx="756031" cy="37801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CA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Réviser </a:t>
          </a:r>
          <a:br>
            <a:rPr lang="fr-CA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le cours</a:t>
          </a:r>
          <a:endParaRPr lang="fr-CA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40763AF-B46C-4DAA-8E70-4DAA355BD87E}" type="parTrans" cxnId="{DFC07170-FB10-4460-8609-D035A4BABC87}">
      <dgm:prSet/>
      <dgm:spPr/>
      <dgm:t>
        <a:bodyPr/>
        <a:lstStyle/>
        <a:p>
          <a:endParaRPr lang="fr-CA"/>
        </a:p>
      </dgm:t>
    </dgm:pt>
    <dgm:pt modelId="{E995F2BB-649D-40E7-A014-B2A1330A0969}" type="sibTrans" cxnId="{DFC07170-FB10-4460-8609-D035A4BABC87}">
      <dgm:prSet/>
      <dgm:spPr/>
      <dgm:t>
        <a:bodyPr/>
        <a:lstStyle/>
        <a:p>
          <a:endParaRPr lang="fr-CA"/>
        </a:p>
      </dgm:t>
    </dgm:pt>
    <dgm:pt modelId="{6299FF28-0832-44AF-AE51-B93CA7123935}" type="pres">
      <dgm:prSet presAssocID="{829EEBD3-4083-4F75-A8DB-59E20D328464}" presName="Name0" presStyleCnt="0">
        <dgm:presLayoutVars>
          <dgm:dir/>
          <dgm:resizeHandles val="exact"/>
        </dgm:presLayoutVars>
      </dgm:prSet>
      <dgm:spPr/>
    </dgm:pt>
    <dgm:pt modelId="{E13D464D-C5DD-4845-AF58-EFF606BA02F2}" type="pres">
      <dgm:prSet presAssocID="{829EEBD3-4083-4F75-A8DB-59E20D328464}" presName="cycle" presStyleCnt="0"/>
      <dgm:spPr/>
    </dgm:pt>
    <dgm:pt modelId="{0E02900F-D0B1-4035-93E7-24F3FF44E09D}" type="pres">
      <dgm:prSet presAssocID="{A55ED377-1C87-429B-BBA9-CA74CB02B0E7}" presName="nodeFirstNode" presStyleLbl="node1" presStyleIdx="0" presStyleCnt="3">
        <dgm:presLayoutVars>
          <dgm:bulletEnabled val="1"/>
        </dgm:presLayoutVars>
      </dgm:prSet>
      <dgm:spPr/>
    </dgm:pt>
    <dgm:pt modelId="{628A95F0-1A7C-4EAA-AD8E-917784DC8251}" type="pres">
      <dgm:prSet presAssocID="{3029F152-A4CC-46FF-AA75-941054A4092F}" presName="sibTransFirstNode" presStyleLbl="bgShp" presStyleIdx="0" presStyleCnt="1" custAng="21047256"/>
      <dgm:spPr/>
    </dgm:pt>
    <dgm:pt modelId="{9DE4C266-87BA-46C4-9694-2AC51B40B1B9}" type="pres">
      <dgm:prSet presAssocID="{4426D8B1-713E-4230-A57A-4817A603348C}" presName="nodeFollowingNodes" presStyleLbl="node1" presStyleIdx="1" presStyleCnt="3">
        <dgm:presLayoutVars>
          <dgm:bulletEnabled val="1"/>
        </dgm:presLayoutVars>
      </dgm:prSet>
      <dgm:spPr/>
    </dgm:pt>
    <dgm:pt modelId="{BAF4CB91-34D6-4C03-AEBB-3981600C8A23}" type="pres">
      <dgm:prSet presAssocID="{7187A143-4310-481B-9E18-86DD2FD96653}" presName="nodeFollowingNodes" presStyleLbl="node1" presStyleIdx="2" presStyleCnt="3">
        <dgm:presLayoutVars>
          <dgm:bulletEnabled val="1"/>
        </dgm:presLayoutVars>
      </dgm:prSet>
      <dgm:spPr/>
    </dgm:pt>
  </dgm:ptLst>
  <dgm:cxnLst>
    <dgm:cxn modelId="{F931F63A-F7FC-4807-9C6B-4CD3A973C7C2}" type="presOf" srcId="{7187A143-4310-481B-9E18-86DD2FD96653}" destId="{BAF4CB91-34D6-4C03-AEBB-3981600C8A23}" srcOrd="0" destOrd="0" presId="urn:microsoft.com/office/officeart/2005/8/layout/cycle3"/>
    <dgm:cxn modelId="{6F67D83E-F52A-49DA-BC87-5964DD8CBCA8}" type="presOf" srcId="{3029F152-A4CC-46FF-AA75-941054A4092F}" destId="{628A95F0-1A7C-4EAA-AD8E-917784DC8251}" srcOrd="0" destOrd="0" presId="urn:microsoft.com/office/officeart/2005/8/layout/cycle3"/>
    <dgm:cxn modelId="{DFC07170-FB10-4460-8609-D035A4BABC87}" srcId="{829EEBD3-4083-4F75-A8DB-59E20D328464}" destId="{7187A143-4310-481B-9E18-86DD2FD96653}" srcOrd="2" destOrd="0" parTransId="{E40763AF-B46C-4DAA-8E70-4DAA355BD87E}" sibTransId="{E995F2BB-649D-40E7-A014-B2A1330A0969}"/>
    <dgm:cxn modelId="{5AF9C851-C56E-4474-9F13-635E16D585F3}" srcId="{829EEBD3-4083-4F75-A8DB-59E20D328464}" destId="{4426D8B1-713E-4230-A57A-4817A603348C}" srcOrd="1" destOrd="0" parTransId="{20713D4F-DFAC-471C-AC6F-6BEC784C78B9}" sibTransId="{9996A966-B41A-46D6-93CC-A20C7D71CAA3}"/>
    <dgm:cxn modelId="{EE323D57-F3FF-432E-8EE7-BB9EECDAB403}" type="presOf" srcId="{829EEBD3-4083-4F75-A8DB-59E20D328464}" destId="{6299FF28-0832-44AF-AE51-B93CA7123935}" srcOrd="0" destOrd="0" presId="urn:microsoft.com/office/officeart/2005/8/layout/cycle3"/>
    <dgm:cxn modelId="{58D72DCD-3ABB-4A45-AACA-454DDAF07C52}" type="presOf" srcId="{4426D8B1-713E-4230-A57A-4817A603348C}" destId="{9DE4C266-87BA-46C4-9694-2AC51B40B1B9}" srcOrd="0" destOrd="0" presId="urn:microsoft.com/office/officeart/2005/8/layout/cycle3"/>
    <dgm:cxn modelId="{955B28E2-9E6D-4EF3-8C98-F3C785800989}" srcId="{829EEBD3-4083-4F75-A8DB-59E20D328464}" destId="{A55ED377-1C87-429B-BBA9-CA74CB02B0E7}" srcOrd="0" destOrd="0" parTransId="{9DA87624-5CE2-4F90-89DE-83129F5BE5A8}" sibTransId="{3029F152-A4CC-46FF-AA75-941054A4092F}"/>
    <dgm:cxn modelId="{1FEB59F0-2010-4820-B673-5BD4473FFA81}" type="presOf" srcId="{A55ED377-1C87-429B-BBA9-CA74CB02B0E7}" destId="{0E02900F-D0B1-4035-93E7-24F3FF44E09D}" srcOrd="0" destOrd="0" presId="urn:microsoft.com/office/officeart/2005/8/layout/cycle3"/>
    <dgm:cxn modelId="{B9E9C702-BFB2-44A3-B13C-DDF0CAE6DA73}" type="presParOf" srcId="{6299FF28-0832-44AF-AE51-B93CA7123935}" destId="{E13D464D-C5DD-4845-AF58-EFF606BA02F2}" srcOrd="0" destOrd="0" presId="urn:microsoft.com/office/officeart/2005/8/layout/cycle3"/>
    <dgm:cxn modelId="{5E7F8FBA-A734-41F7-A3E7-FC9C3D1AB045}" type="presParOf" srcId="{E13D464D-C5DD-4845-AF58-EFF606BA02F2}" destId="{0E02900F-D0B1-4035-93E7-24F3FF44E09D}" srcOrd="0" destOrd="0" presId="urn:microsoft.com/office/officeart/2005/8/layout/cycle3"/>
    <dgm:cxn modelId="{35A59846-7C8A-4217-B43A-78BB14604E6C}" type="presParOf" srcId="{E13D464D-C5DD-4845-AF58-EFF606BA02F2}" destId="{628A95F0-1A7C-4EAA-AD8E-917784DC8251}" srcOrd="1" destOrd="0" presId="urn:microsoft.com/office/officeart/2005/8/layout/cycle3"/>
    <dgm:cxn modelId="{447609B4-753D-435C-8E99-ADD0F86AA2C9}" type="presParOf" srcId="{E13D464D-C5DD-4845-AF58-EFF606BA02F2}" destId="{9DE4C266-87BA-46C4-9694-2AC51B40B1B9}" srcOrd="2" destOrd="0" presId="urn:microsoft.com/office/officeart/2005/8/layout/cycle3"/>
    <dgm:cxn modelId="{FD5A6A2F-198F-4C23-AA5C-06500896A66F}" type="presParOf" srcId="{E13D464D-C5DD-4845-AF58-EFF606BA02F2}" destId="{BAF4CB91-34D6-4C03-AEBB-3981600C8A23}" srcOrd="3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8A95F0-1A7C-4EAA-AD8E-917784DC8251}">
      <dsp:nvSpPr>
        <dsp:cNvPr id="0" name=""/>
        <dsp:cNvSpPr/>
      </dsp:nvSpPr>
      <dsp:spPr>
        <a:xfrm rot="21047256">
          <a:off x="490888" y="-30939"/>
          <a:ext cx="1170873" cy="1170873"/>
        </a:xfrm>
        <a:prstGeom prst="circularArrow">
          <a:avLst>
            <a:gd name="adj1" fmla="val 5689"/>
            <a:gd name="adj2" fmla="val 340510"/>
            <a:gd name="adj3" fmla="val 13022117"/>
            <a:gd name="adj4" fmla="val 17857315"/>
            <a:gd name="adj5" fmla="val 5908"/>
          </a:avLst>
        </a:prstGeom>
        <a:solidFill>
          <a:srgbClr val="45A5E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02900F-D0B1-4035-93E7-24F3FF44E09D}">
      <dsp:nvSpPr>
        <dsp:cNvPr id="0" name=""/>
        <dsp:cNvSpPr/>
      </dsp:nvSpPr>
      <dsp:spPr>
        <a:xfrm>
          <a:off x="721579" y="289"/>
          <a:ext cx="709491" cy="35474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Préparer</a:t>
          </a:r>
          <a:r>
            <a:rPr lang="fr-CA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fr-C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 cours</a:t>
          </a:r>
          <a:endParaRPr lang="fr-CA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738896" y="17606"/>
        <a:ext cx="674857" cy="320111"/>
      </dsp:txXfrm>
    </dsp:sp>
    <dsp:sp modelId="{9DE4C266-87BA-46C4-9694-2AC51B40B1B9}">
      <dsp:nvSpPr>
        <dsp:cNvPr id="0" name=""/>
        <dsp:cNvSpPr/>
      </dsp:nvSpPr>
      <dsp:spPr>
        <a:xfrm>
          <a:off x="1165345" y="768915"/>
          <a:ext cx="709491" cy="35474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Assister </a:t>
          </a:r>
          <a:b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au cours</a:t>
          </a:r>
          <a:endParaRPr lang="fr-CA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182662" y="786232"/>
        <a:ext cx="674857" cy="320111"/>
      </dsp:txXfrm>
    </dsp:sp>
    <dsp:sp modelId="{BAF4CB91-34D6-4C03-AEBB-3981600C8A23}">
      <dsp:nvSpPr>
        <dsp:cNvPr id="0" name=""/>
        <dsp:cNvSpPr/>
      </dsp:nvSpPr>
      <dsp:spPr>
        <a:xfrm>
          <a:off x="277812" y="768915"/>
          <a:ext cx="709491" cy="354745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5A5E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Réviser </a:t>
          </a:r>
          <a:br>
            <a:rPr lang="fr-CA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</a:br>
          <a:r>
            <a:rPr lang="fr-CA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le cours</a:t>
          </a:r>
          <a:endParaRPr lang="fr-CA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95129" y="786232"/>
        <a:ext cx="674857" cy="3201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2B11-B53A-4985-A52D-D902ACBA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4912</Characters>
  <Application>Microsoft Office Word</Application>
  <DocSecurity>8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Goguen</dc:creator>
  <cp:keywords/>
  <dc:description/>
  <cp:lastModifiedBy>Amélie Goguen</cp:lastModifiedBy>
  <cp:revision>4</cp:revision>
  <dcterms:created xsi:type="dcterms:W3CDTF">2024-01-11T20:51:00Z</dcterms:created>
  <dcterms:modified xsi:type="dcterms:W3CDTF">2024-01-11T20:52:00Z</dcterms:modified>
</cp:coreProperties>
</file>