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8676" w14:textId="77777777" w:rsidR="000F6515" w:rsidRPr="00F5034F" w:rsidRDefault="000F6515" w:rsidP="000F6515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</w:rPr>
      </w:pPr>
    </w:p>
    <w:p w14:paraId="25EE2985" w14:textId="77777777" w:rsidR="001F0D28" w:rsidRDefault="001F0D28" w:rsidP="000F6515">
      <w:pPr>
        <w:rPr>
          <w:rFonts w:ascii="Arial" w:hAnsi="Arial" w:cs="Arial"/>
          <w:b/>
        </w:rPr>
      </w:pPr>
    </w:p>
    <w:p w14:paraId="3CBBA630" w14:textId="1FC05B43" w:rsidR="001972F3" w:rsidRPr="002B3989" w:rsidRDefault="002B3989" w:rsidP="001972F3">
      <w:pPr>
        <w:jc w:val="center"/>
        <w:rPr>
          <w:rFonts w:ascii="Century Gothic" w:hAnsi="Century Gothic" w:cs="Arial"/>
          <w:b/>
          <w:sz w:val="22"/>
          <w:szCs w:val="20"/>
          <w:lang w:val="en-US"/>
        </w:rPr>
      </w:pPr>
      <w:r w:rsidRPr="002B3989">
        <w:rPr>
          <w:rFonts w:ascii="Century Gothic" w:eastAsia="Malgun Gothic" w:hAnsi="Century Gothic" w:cstheme="minorHAnsi"/>
          <w:b/>
          <w:sz w:val="22"/>
          <w:szCs w:val="20"/>
          <w:lang w:val="en-US"/>
        </w:rPr>
        <w:t xml:space="preserve">2019 </w:t>
      </w:r>
      <w:r w:rsidRPr="002B3989">
        <w:rPr>
          <w:rFonts w:ascii="Century Gothic" w:hAnsi="Century Gothic" w:cs="Arial"/>
          <w:b/>
          <w:sz w:val="22"/>
          <w:szCs w:val="20"/>
          <w:lang w:val="en-US"/>
        </w:rPr>
        <w:t>BACHELOR OF FINE ARTS GRADUATING EXHIBITION</w:t>
      </w:r>
    </w:p>
    <w:p w14:paraId="0B544DF0" w14:textId="3C3EA038" w:rsidR="002B3989" w:rsidRDefault="002B3989" w:rsidP="001972F3">
      <w:pPr>
        <w:jc w:val="center"/>
        <w:rPr>
          <w:rFonts w:ascii="Century Gothic" w:eastAsia="Malgun Gothic" w:hAnsi="Century Gothic" w:cstheme="minorHAnsi"/>
          <w:b/>
          <w:sz w:val="20"/>
          <w:szCs w:val="20"/>
          <w:lang w:val="en-US"/>
        </w:rPr>
      </w:pPr>
    </w:p>
    <w:p w14:paraId="49954861" w14:textId="38AAD498" w:rsidR="002B3989" w:rsidRPr="002B3989" w:rsidRDefault="002B3989" w:rsidP="001972F3">
      <w:pPr>
        <w:jc w:val="center"/>
        <w:rPr>
          <w:rFonts w:ascii="Century Gothic" w:eastAsia="Malgun Gothic" w:hAnsi="Century Gothic" w:cstheme="minorHAnsi"/>
          <w:b/>
          <w:sz w:val="20"/>
          <w:szCs w:val="20"/>
          <w:lang w:val="en-US"/>
        </w:rPr>
      </w:pPr>
      <w:r>
        <w:rPr>
          <w:rFonts w:ascii="Century Gothic" w:eastAsia="Malgun Gothic" w:hAnsi="Century Gothic" w:cstheme="minorHAnsi"/>
          <w:b/>
          <w:noProof/>
          <w:sz w:val="20"/>
          <w:szCs w:val="20"/>
          <w:lang w:val="en-US"/>
        </w:rPr>
        <w:drawing>
          <wp:inline distT="0" distB="0" distL="0" distR="0" wp14:anchorId="0CAA9FAB" wp14:editId="56A1A4F3">
            <wp:extent cx="4647448" cy="256024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communiqué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8636" cy="25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553C" w14:textId="77777777" w:rsidR="0087081F" w:rsidRPr="002B3989" w:rsidRDefault="0087081F" w:rsidP="001972F3">
      <w:pPr>
        <w:jc w:val="center"/>
        <w:rPr>
          <w:rFonts w:ascii="Century Gothic" w:eastAsia="Malgun Gothic" w:hAnsi="Century Gothic" w:cstheme="minorHAnsi"/>
          <w:b/>
          <w:sz w:val="20"/>
          <w:szCs w:val="20"/>
          <w:lang w:val="en-US"/>
        </w:rPr>
      </w:pPr>
    </w:p>
    <w:p w14:paraId="7D499172" w14:textId="2D45D2E3" w:rsidR="00D56962" w:rsidRPr="002B3989" w:rsidRDefault="00E83078" w:rsidP="001C4A27">
      <w:pPr>
        <w:jc w:val="both"/>
        <w:rPr>
          <w:rFonts w:ascii="Century Gothic" w:eastAsia="Malgun Gothic" w:hAnsi="Century Gothic"/>
          <w:b/>
          <w:sz w:val="20"/>
          <w:szCs w:val="20"/>
          <w:lang w:val="en-CA"/>
        </w:rPr>
      </w:pP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Gale</w:t>
      </w:r>
      <w:r w:rsidR="001403D9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rie d’art Louise-et-Reuben-Cohen</w:t>
      </w:r>
      <w:r w:rsidR="001B00B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</w:t>
      </w:r>
      <w:r w:rsidR="001403D9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presents </w:t>
      </w:r>
      <w:r w:rsidR="001B00B4" w:rsidRPr="002B3989">
        <w:rPr>
          <w:rFonts w:ascii="Century Gothic" w:eastAsia="Malgun Gothic" w:hAnsi="Century Gothic"/>
          <w:sz w:val="20"/>
          <w:szCs w:val="20"/>
          <w:lang w:val="en-US"/>
        </w:rPr>
        <w:t xml:space="preserve">the annual exhibition of works by graduating students of </w:t>
      </w:r>
      <w:r w:rsidR="00EB1A9E" w:rsidRPr="002B3989">
        <w:rPr>
          <w:rFonts w:ascii="Century Gothic" w:eastAsia="Malgun Gothic" w:hAnsi="Century Gothic"/>
          <w:sz w:val="20"/>
          <w:szCs w:val="20"/>
          <w:lang w:val="en-US"/>
        </w:rPr>
        <w:t>Université de Moncton’s</w:t>
      </w:r>
      <w:r w:rsidR="005176DD" w:rsidRPr="002B3989">
        <w:rPr>
          <w:rFonts w:ascii="Century Gothic" w:eastAsia="Malgun Gothic" w:hAnsi="Century Gothic"/>
          <w:sz w:val="20"/>
          <w:szCs w:val="20"/>
          <w:lang w:val="en-US"/>
        </w:rPr>
        <w:t xml:space="preserve"> </w:t>
      </w:r>
      <w:r w:rsidR="00EB1A9E" w:rsidRPr="002B3989">
        <w:rPr>
          <w:rFonts w:ascii="Century Gothic" w:eastAsia="Malgun Gothic" w:hAnsi="Century Gothic"/>
          <w:sz w:val="20"/>
          <w:szCs w:val="20"/>
          <w:lang w:val="en-US"/>
        </w:rPr>
        <w:t>Fine</w:t>
      </w:r>
      <w:r w:rsidR="00FF0398" w:rsidRPr="002B3989">
        <w:rPr>
          <w:rFonts w:ascii="Century Gothic" w:eastAsia="Malgun Gothic" w:hAnsi="Century Gothic"/>
          <w:sz w:val="20"/>
          <w:szCs w:val="20"/>
          <w:lang w:val="en-US"/>
        </w:rPr>
        <w:t xml:space="preserve"> Arts Departmen</w:t>
      </w:r>
      <w:r w:rsidR="001B00B4" w:rsidRPr="002B3989">
        <w:rPr>
          <w:rFonts w:ascii="Century Gothic" w:eastAsia="Malgun Gothic" w:hAnsi="Century Gothic"/>
          <w:sz w:val="20"/>
          <w:szCs w:val="20"/>
          <w:lang w:val="en-US"/>
        </w:rPr>
        <w:t>t</w:t>
      </w:r>
      <w:r w:rsidR="009F0C64" w:rsidRPr="002B3989">
        <w:rPr>
          <w:rFonts w:ascii="Century Gothic" w:eastAsia="Malgun Gothic" w:hAnsi="Century Gothic"/>
          <w:sz w:val="20"/>
          <w:szCs w:val="20"/>
          <w:lang w:val="en-US"/>
        </w:rPr>
        <w:t>.</w:t>
      </w:r>
      <w:r w:rsidR="00F209E7" w:rsidRPr="002B3989">
        <w:rPr>
          <w:rFonts w:ascii="Century Gothic" w:eastAsia="Malgun Gothic" w:hAnsi="Century Gothic"/>
          <w:sz w:val="20"/>
          <w:szCs w:val="20"/>
          <w:lang w:val="en-US"/>
        </w:rPr>
        <w:t xml:space="preserve"> </w:t>
      </w:r>
      <w:r w:rsidR="00185F2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Bringing together the work of </w:t>
      </w:r>
      <w:r w:rsidR="001B00B4" w:rsidRPr="002B3989">
        <w:rPr>
          <w:rFonts w:ascii="Century Gothic" w:eastAsia="Malgun Gothic" w:hAnsi="Century Gothic" w:cstheme="minorHAnsi"/>
          <w:color w:val="000000"/>
          <w:sz w:val="20"/>
          <w:szCs w:val="20"/>
          <w:lang w:val="en-US"/>
        </w:rPr>
        <w:t xml:space="preserve">Klervia Desbois, </w:t>
      </w:r>
      <w:proofErr w:type="spellStart"/>
      <w:r w:rsidR="001B00B4" w:rsidRPr="002B3989">
        <w:rPr>
          <w:rFonts w:ascii="Century Gothic" w:eastAsia="Malgun Gothic" w:hAnsi="Century Gothic" w:cstheme="minorHAnsi"/>
          <w:color w:val="000000"/>
          <w:sz w:val="20"/>
          <w:szCs w:val="20"/>
          <w:lang w:val="en-US"/>
        </w:rPr>
        <w:t>Lirice</w:t>
      </w:r>
      <w:proofErr w:type="spellEnd"/>
      <w:r w:rsidR="001B00B4" w:rsidRPr="002B3989">
        <w:rPr>
          <w:rFonts w:ascii="Century Gothic" w:eastAsia="Malgun Gothic" w:hAnsi="Century Gothic" w:cstheme="minorHAnsi"/>
          <w:color w:val="000000"/>
          <w:sz w:val="20"/>
          <w:szCs w:val="20"/>
          <w:lang w:val="en-US"/>
        </w:rPr>
        <w:t>, and Frédéric Gayer</w:t>
      </w:r>
      <w:r w:rsidR="00185F2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, the exhibition </w:t>
      </w:r>
      <w:r w:rsidR="00EB1A9E" w:rsidRPr="002B3989">
        <w:rPr>
          <w:rFonts w:ascii="Century Gothic" w:eastAsia="Malgun Gothic" w:hAnsi="Century Gothic"/>
          <w:sz w:val="20"/>
          <w:szCs w:val="20"/>
          <w:lang w:val="en-CA"/>
        </w:rPr>
        <w:t>pr</w:t>
      </w:r>
      <w:r w:rsidR="002B3989">
        <w:rPr>
          <w:rFonts w:ascii="Century Gothic" w:eastAsia="Malgun Gothic" w:hAnsi="Century Gothic"/>
          <w:sz w:val="20"/>
          <w:szCs w:val="20"/>
          <w:lang w:val="en-CA"/>
        </w:rPr>
        <w:t>oposes</w:t>
      </w:r>
      <w:r w:rsidR="00EB1A9E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</w:t>
      </w:r>
      <w:r w:rsidR="00174D17" w:rsidRPr="002B3989">
        <w:rPr>
          <w:rFonts w:ascii="Century Gothic" w:eastAsia="Malgun Gothic" w:hAnsi="Century Gothic"/>
          <w:sz w:val="20"/>
          <w:szCs w:val="20"/>
          <w:lang w:val="en-CA"/>
        </w:rPr>
        <w:t>painting</w:t>
      </w:r>
      <w:r w:rsidR="005D59A3" w:rsidRPr="002B3989">
        <w:rPr>
          <w:rFonts w:ascii="Century Gothic" w:eastAsia="Malgun Gothic" w:hAnsi="Century Gothic"/>
          <w:sz w:val="20"/>
          <w:szCs w:val="20"/>
          <w:lang w:val="en-CA"/>
        </w:rPr>
        <w:t>s</w:t>
      </w:r>
      <w:r w:rsidR="00174D17" w:rsidRPr="002B3989">
        <w:rPr>
          <w:rFonts w:ascii="Century Gothic" w:eastAsia="Malgun Gothic" w:hAnsi="Century Gothic"/>
          <w:sz w:val="20"/>
          <w:szCs w:val="20"/>
          <w:lang w:val="en-CA"/>
        </w:rPr>
        <w:t>, print</w:t>
      </w:r>
      <w:r w:rsidR="005D59A3" w:rsidRPr="002B3989">
        <w:rPr>
          <w:rFonts w:ascii="Century Gothic" w:eastAsia="Malgun Gothic" w:hAnsi="Century Gothic"/>
          <w:sz w:val="20"/>
          <w:szCs w:val="20"/>
          <w:lang w:val="en-CA"/>
        </w:rPr>
        <w:t>s</w:t>
      </w:r>
      <w:r w:rsidR="009650C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and </w:t>
      </w:r>
      <w:r w:rsidR="001B00B4" w:rsidRPr="002B3989">
        <w:rPr>
          <w:rFonts w:ascii="Century Gothic" w:eastAsia="Malgun Gothic" w:hAnsi="Century Gothic"/>
          <w:sz w:val="20"/>
          <w:szCs w:val="20"/>
          <w:lang w:val="en-CA"/>
        </w:rPr>
        <w:t>sculptures</w:t>
      </w:r>
      <w:r w:rsidR="009650C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resulting from themes </w:t>
      </w:r>
      <w:r w:rsidR="00EB1A9E" w:rsidRPr="002B3989">
        <w:rPr>
          <w:rFonts w:ascii="Century Gothic" w:eastAsia="Malgun Gothic" w:hAnsi="Century Gothic"/>
          <w:sz w:val="20"/>
          <w:szCs w:val="20"/>
          <w:lang w:val="en-CA"/>
        </w:rPr>
        <w:t>explored during their studies</w:t>
      </w:r>
      <w:r w:rsidR="00185F2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. </w:t>
      </w:r>
      <w:r w:rsidR="0040438B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The opening will be held</w:t>
      </w:r>
      <w:r w:rsidR="005176DD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</w:t>
      </w:r>
      <w:r w:rsidR="00185F28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on </w:t>
      </w:r>
      <w:r w:rsidR="00EB1A9E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Friday</w:t>
      </w:r>
      <w:r w:rsidR="00185F28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</w:t>
      </w:r>
      <w:r w:rsidR="00EB1A9E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April </w:t>
      </w:r>
      <w:r w:rsidR="00A03F95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1</w:t>
      </w:r>
      <w:r w:rsidR="001B00B4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2</w:t>
      </w:r>
      <w:r w:rsidR="00AF0904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,</w:t>
      </w:r>
      <w:r w:rsidR="002F6A73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from 7 to 9</w:t>
      </w:r>
      <w:r w:rsidR="005176DD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PM, with the</w:t>
      </w:r>
      <w:r w:rsidR="0040438B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artists in attendance.</w:t>
      </w:r>
    </w:p>
    <w:p w14:paraId="0A5DBA87" w14:textId="77777777" w:rsidR="001B00B4" w:rsidRPr="002B3989" w:rsidRDefault="001B00B4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</w:pPr>
    </w:p>
    <w:p w14:paraId="48C9871D" w14:textId="6D110640" w:rsidR="001B00B4" w:rsidRPr="002B3989" w:rsidRDefault="001B00B4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</w:pP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 xml:space="preserve">The pictorial and sculptural work of </w:t>
      </w:r>
      <w:r w:rsidRPr="002B3989">
        <w:rPr>
          <w:rFonts w:ascii="Century Gothic" w:eastAsia="Malgun Gothic" w:hAnsi="Century Gothic" w:cs="Arial"/>
          <w:b/>
          <w:color w:val="000000"/>
          <w:sz w:val="20"/>
          <w:szCs w:val="20"/>
          <w:lang w:val="en-CA"/>
        </w:rPr>
        <w:t>Klervia Desbois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 xml:space="preserve"> questions the precarity of living beings within the changing, anticipated, even inevitable, ecological cris</w:t>
      </w:r>
      <w:r w:rsidR="00C814C0" w:rsidRP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>i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>s. Marks made on matter with blowtorches, candles, acetylene gas</w:t>
      </w:r>
      <w:r w:rsid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>,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CA"/>
        </w:rPr>
        <w:t xml:space="preserve"> and chemical reactions affirm her concerns for certain marine species of the Atlantic Ocean. Thus, her work reveals a natural space facing the threat of extinction.</w:t>
      </w:r>
    </w:p>
    <w:p w14:paraId="7651349B" w14:textId="77777777" w:rsidR="001B00B4" w:rsidRPr="002B3989" w:rsidRDefault="001B00B4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</w:pPr>
    </w:p>
    <w:p w14:paraId="245C0CAE" w14:textId="5A5A46D0" w:rsidR="001B00B4" w:rsidRPr="002B3989" w:rsidRDefault="003F3F4D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</w:pP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Against</w:t>
      </w:r>
      <w:r w:rsidR="001B00B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a backdrop of cultural plurality, </w:t>
      </w:r>
      <w:proofErr w:type="spellStart"/>
      <w:r w:rsidR="001B00B4" w:rsidRPr="002B3989">
        <w:rPr>
          <w:rFonts w:ascii="Century Gothic" w:eastAsia="Malgun Gothic" w:hAnsi="Century Gothic" w:cs="Arial"/>
          <w:b/>
          <w:color w:val="000000"/>
          <w:sz w:val="20"/>
          <w:szCs w:val="20"/>
          <w:lang w:val="en-US"/>
        </w:rPr>
        <w:t>Lirice</w:t>
      </w:r>
      <w:proofErr w:type="spellEnd"/>
      <w:r w:rsidR="001B00B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is interested in the mental constructions that are layered onto human rationalities. Through sculpture, she positions her audience in relation to mythical characters in a common space. With printmaking, she illustrates the dualities of perceived reality in a specific context and space. And </w:t>
      </w:r>
      <w:r w:rsid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in her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paintings, she erases and reformulates the diverse perspectives of a singular subject. Her work </w:t>
      </w:r>
      <w:r w:rsidR="00AF090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thus 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strives to make cultural phenomena more comprehensible.</w:t>
      </w:r>
    </w:p>
    <w:p w14:paraId="7A5F381D" w14:textId="77777777" w:rsidR="003F3F4D" w:rsidRPr="002B3989" w:rsidRDefault="003F3F4D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</w:pPr>
    </w:p>
    <w:p w14:paraId="31F8A6A0" w14:textId="545B8861" w:rsidR="00174D17" w:rsidRPr="002B3989" w:rsidRDefault="003F3F4D" w:rsidP="001C4A27">
      <w:pPr>
        <w:jc w:val="both"/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</w:pP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The pictorial interest in </w:t>
      </w:r>
      <w:r w:rsidRPr="002B3989">
        <w:rPr>
          <w:rFonts w:ascii="Century Gothic" w:eastAsia="Malgun Gothic" w:hAnsi="Century Gothic" w:cs="Arial"/>
          <w:b/>
          <w:color w:val="000000"/>
          <w:sz w:val="20"/>
          <w:szCs w:val="20"/>
          <w:lang w:val="en-US"/>
        </w:rPr>
        <w:t xml:space="preserve">Frédéric </w:t>
      </w:r>
      <w:proofErr w:type="spellStart"/>
      <w:r w:rsidRPr="002B3989">
        <w:rPr>
          <w:rFonts w:ascii="Century Gothic" w:eastAsia="Malgun Gothic" w:hAnsi="Century Gothic" w:cs="Arial"/>
          <w:b/>
          <w:color w:val="000000"/>
          <w:sz w:val="20"/>
          <w:szCs w:val="20"/>
          <w:lang w:val="en-US"/>
        </w:rPr>
        <w:t>Gayer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’s</w:t>
      </w:r>
      <w:proofErr w:type="spellEnd"/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work lies </w:t>
      </w:r>
      <w:r w:rsidR="00AF090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mainly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in societal facts, be it the decay of urban environments or </w:t>
      </w:r>
      <w:bookmarkStart w:id="0" w:name="_GoBack"/>
      <w:bookmarkEnd w:id="0"/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social pressures on our collective </w:t>
      </w:r>
      <w:r w:rsidR="00AF090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unconscious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.</w:t>
      </w:r>
      <w:r w:rsidR="00AF090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</w:t>
      </w:r>
      <w:r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>The narcissism exacerbated by selfies or bodybuilding are striking expressions</w:t>
      </w:r>
      <w:r w:rsidR="00AF0904" w:rsidRPr="002B3989">
        <w:rPr>
          <w:rFonts w:ascii="Century Gothic" w:eastAsia="Malgun Gothic" w:hAnsi="Century Gothic" w:cs="Arial"/>
          <w:color w:val="000000"/>
          <w:sz w:val="20"/>
          <w:szCs w:val="20"/>
          <w:lang w:val="en-US"/>
        </w:rPr>
        <w:t xml:space="preserve"> of this. In a large diptych made in silkscreen, Frédéric attempts, with irony, to break the myth of a single vision of beauty and attempts to remind us that submitting ourselves to the diktats of fashion and consumerism is a form of slavery.</w:t>
      </w:r>
    </w:p>
    <w:p w14:paraId="2B1D05CB" w14:textId="77777777" w:rsidR="00CA24DF" w:rsidRPr="002B3989" w:rsidRDefault="00CA24DF" w:rsidP="009B1E33">
      <w:pPr>
        <w:pStyle w:val="Default"/>
        <w:jc w:val="both"/>
        <w:rPr>
          <w:rFonts w:ascii="Century Gothic" w:hAnsi="Century Gothic"/>
          <w:sz w:val="20"/>
          <w:szCs w:val="20"/>
          <w:lang w:val="en-CA"/>
        </w:rPr>
      </w:pPr>
    </w:p>
    <w:p w14:paraId="13740308" w14:textId="3B1E2EDC" w:rsidR="005176DD" w:rsidRPr="002B3989" w:rsidRDefault="001B00B4" w:rsidP="009B1E33">
      <w:pPr>
        <w:jc w:val="both"/>
        <w:rPr>
          <w:rFonts w:ascii="Century Gothic" w:eastAsia="Malgun Gothic" w:hAnsi="Century Gothic"/>
          <w:sz w:val="20"/>
          <w:szCs w:val="20"/>
          <w:lang w:val="en-CA"/>
        </w:rPr>
      </w:pPr>
      <w:r w:rsidRPr="002B3989">
        <w:rPr>
          <w:rFonts w:ascii="Century Gothic" w:eastAsia="Malgun Gothic" w:hAnsi="Century Gothic"/>
          <w:b/>
          <w:sz w:val="20"/>
          <w:szCs w:val="20"/>
          <w:lang w:val="en-CA"/>
        </w:rPr>
        <w:t>The exhibition</w:t>
      </w:r>
      <w:r w:rsidR="00185F28" w:rsidRPr="002B3989">
        <w:rPr>
          <w:rFonts w:ascii="Century Gothic" w:eastAsia="Malgun Gothic" w:hAnsi="Century Gothic"/>
          <w:b/>
          <w:i/>
          <w:sz w:val="20"/>
          <w:szCs w:val="20"/>
          <w:lang w:val="en-CA"/>
        </w:rPr>
        <w:t xml:space="preserve"> </w:t>
      </w:r>
      <w:r w:rsidR="00162F49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will be</w:t>
      </w:r>
      <w:r w:rsidR="00AF0904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presented </w:t>
      </w:r>
      <w:r w:rsidRPr="002B3989">
        <w:rPr>
          <w:rFonts w:ascii="Century Gothic" w:eastAsia="Malgun Gothic" w:hAnsi="Century Gothic"/>
          <w:b/>
          <w:sz w:val="20"/>
          <w:szCs w:val="20"/>
          <w:lang w:val="en-CA"/>
        </w:rPr>
        <w:t>until</w:t>
      </w:r>
      <w:r w:rsidR="00860C62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May</w:t>
      </w:r>
      <w:r w:rsidR="00AF0904" w:rsidRPr="002B3989">
        <w:rPr>
          <w:rFonts w:ascii="Century Gothic" w:eastAsia="Malgun Gothic" w:hAnsi="Century Gothic"/>
          <w:b/>
          <w:sz w:val="20"/>
          <w:szCs w:val="20"/>
          <w:lang w:val="en-CA"/>
        </w:rPr>
        <w:t xml:space="preserve"> 12, </w:t>
      </w:r>
      <w:r w:rsidR="00185F28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201</w:t>
      </w:r>
      <w:r w:rsidR="00C814C0" w:rsidRPr="002B3989">
        <w:rPr>
          <w:rFonts w:ascii="Century Gothic" w:eastAsia="Malgun Gothic" w:hAnsi="Century Gothic"/>
          <w:b/>
          <w:sz w:val="20"/>
          <w:szCs w:val="20"/>
          <w:lang w:val="en-CA"/>
        </w:rPr>
        <w:t>9</w:t>
      </w:r>
      <w:r w:rsidR="00162F49" w:rsidRPr="002B3989">
        <w:rPr>
          <w:rFonts w:ascii="Century Gothic" w:eastAsia="Malgun Gothic" w:hAnsi="Century Gothic"/>
          <w:sz w:val="20"/>
          <w:szCs w:val="20"/>
          <w:lang w:val="en-CA"/>
        </w:rPr>
        <w:t>.</w:t>
      </w:r>
      <w:r w:rsidR="0059729D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</w:t>
      </w:r>
      <w:r w:rsidR="00EC409E" w:rsidRPr="002B3989">
        <w:rPr>
          <w:rFonts w:ascii="Century Gothic" w:eastAsia="Malgun Gothic" w:hAnsi="Century Gothic" w:cs="Arial"/>
          <w:sz w:val="20"/>
          <w:szCs w:val="20"/>
          <w:lang w:val="en-CA"/>
        </w:rPr>
        <w:t xml:space="preserve">Galerie d’art Louise-et-Reuben-Cohen of l’Université de Moncton is supported by </w:t>
      </w:r>
      <w:r w:rsidR="0059729D" w:rsidRPr="002B3989">
        <w:rPr>
          <w:rFonts w:ascii="Century Gothic" w:eastAsia="Malgun Gothic" w:hAnsi="Century Gothic" w:cs="Arial"/>
          <w:sz w:val="20"/>
          <w:szCs w:val="20"/>
          <w:lang w:val="en-CA"/>
        </w:rPr>
        <w:t xml:space="preserve">the Canada Council for the Arts and </w:t>
      </w:r>
      <w:r w:rsidR="00EC409E" w:rsidRPr="002B3989">
        <w:rPr>
          <w:rFonts w:ascii="Century Gothic" w:eastAsia="Malgun Gothic" w:hAnsi="Century Gothic" w:cs="Arial"/>
          <w:sz w:val="20"/>
          <w:szCs w:val="20"/>
          <w:lang w:val="en-CA"/>
        </w:rPr>
        <w:t>the Department of Tourism, Heritage and Culture of New Brunswick.</w:t>
      </w:r>
      <w:r w:rsidR="00860C62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</w:t>
      </w:r>
      <w:r w:rsidR="00FB6FA6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Opening hours are </w:t>
      </w:r>
      <w:r w:rsidR="00860C62" w:rsidRPr="002B3989">
        <w:rPr>
          <w:rFonts w:ascii="Century Gothic" w:eastAsia="Malgun Gothic" w:hAnsi="Century Gothic"/>
          <w:sz w:val="20"/>
          <w:szCs w:val="20"/>
          <w:lang w:val="en-CA"/>
        </w:rPr>
        <w:t>1 to 4:30 PM from Tuesday t</w:t>
      </w:r>
      <w:r w:rsidR="00A03F95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o Friday and 1 to 4 </w:t>
      </w:r>
      <w:r w:rsidR="00FB6FA6" w:rsidRPr="002B3989">
        <w:rPr>
          <w:rFonts w:ascii="Century Gothic" w:eastAsia="Malgun Gothic" w:hAnsi="Century Gothic"/>
          <w:sz w:val="20"/>
          <w:szCs w:val="20"/>
          <w:lang w:val="en-CA"/>
        </w:rPr>
        <w:t>PM on Saturday and Sunday</w:t>
      </w:r>
      <w:r w:rsidR="00860C62" w:rsidRPr="002B3989">
        <w:rPr>
          <w:rFonts w:ascii="Century Gothic" w:eastAsia="Malgun Gothic" w:hAnsi="Century Gothic"/>
          <w:sz w:val="20"/>
          <w:szCs w:val="20"/>
          <w:lang w:val="en-CA"/>
        </w:rPr>
        <w:t>. Admiss</w:t>
      </w:r>
      <w:r w:rsidR="009650C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ion is </w:t>
      </w:r>
      <w:proofErr w:type="gramStart"/>
      <w:r w:rsidR="009650C8" w:rsidRPr="002B3989">
        <w:rPr>
          <w:rFonts w:ascii="Century Gothic" w:eastAsia="Malgun Gothic" w:hAnsi="Century Gothic"/>
          <w:sz w:val="20"/>
          <w:szCs w:val="20"/>
          <w:lang w:val="en-CA"/>
        </w:rPr>
        <w:t>free</w:t>
      </w:r>
      <w:proofErr w:type="gramEnd"/>
      <w:r w:rsidR="009650C8" w:rsidRPr="002B3989">
        <w:rPr>
          <w:rFonts w:ascii="Century Gothic" w:eastAsia="Malgun Gothic" w:hAnsi="Century Gothic"/>
          <w:sz w:val="20"/>
          <w:szCs w:val="20"/>
          <w:lang w:val="en-CA"/>
        </w:rPr>
        <w:t xml:space="preserve"> and all are welcome</w:t>
      </w:r>
      <w:r w:rsidR="00860C62" w:rsidRPr="002B3989">
        <w:rPr>
          <w:rFonts w:ascii="Century Gothic" w:eastAsia="Malgun Gothic" w:hAnsi="Century Gothic"/>
          <w:sz w:val="20"/>
          <w:szCs w:val="20"/>
          <w:lang w:val="en-CA"/>
        </w:rPr>
        <w:t>.</w:t>
      </w:r>
    </w:p>
    <w:sectPr w:rsidR="005176DD" w:rsidRPr="002B3989" w:rsidSect="000F6515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673B" w14:textId="77777777" w:rsidR="009F5DBC" w:rsidRDefault="009F5DBC" w:rsidP="00D23307">
      <w:r>
        <w:separator/>
      </w:r>
    </w:p>
  </w:endnote>
  <w:endnote w:type="continuationSeparator" w:id="0">
    <w:p w14:paraId="71C495F1" w14:textId="77777777" w:rsidR="009F5DBC" w:rsidRDefault="009F5DBC" w:rsidP="00D2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BF78" w14:textId="77777777" w:rsidR="007C181A" w:rsidRPr="00EC409E" w:rsidRDefault="007C181A" w:rsidP="007C181A">
    <w:pPr>
      <w:rPr>
        <w:rFonts w:asciiTheme="minorHAnsi" w:hAnsiTheme="minorHAnsi"/>
        <w:sz w:val="16"/>
        <w:szCs w:val="16"/>
        <w:lang w:val="en-CA"/>
      </w:rPr>
    </w:pPr>
    <w:r w:rsidRPr="00EC409E">
      <w:rPr>
        <w:rFonts w:asciiTheme="minorHAnsi" w:hAnsiTheme="minorHAnsi"/>
        <w:sz w:val="16"/>
        <w:szCs w:val="16"/>
        <w:lang w:val="en-CA"/>
      </w:rPr>
      <w:t>Information, images or interviews: </w:t>
    </w:r>
    <w:r w:rsidRPr="00EC409E">
      <w:rPr>
        <w:rFonts w:asciiTheme="minorHAnsi" w:hAnsiTheme="minorHAnsi"/>
        <w:bCs/>
        <w:sz w:val="16"/>
        <w:szCs w:val="16"/>
        <w:lang w:val="en-CA"/>
      </w:rPr>
      <w:t>Nisk Imbeault</w:t>
    </w:r>
    <w:r w:rsidRPr="00EC409E">
      <w:rPr>
        <w:rFonts w:asciiTheme="minorHAnsi" w:hAnsiTheme="minorHAnsi"/>
        <w:sz w:val="16"/>
        <w:szCs w:val="16"/>
        <w:lang w:val="en-CA"/>
      </w:rPr>
      <w:t>, Director-Curator:</w:t>
    </w:r>
    <w:r w:rsidRPr="00EC409E">
      <w:rPr>
        <w:rStyle w:val="xapple-converted-space"/>
        <w:rFonts w:asciiTheme="minorHAnsi" w:hAnsiTheme="minorHAnsi"/>
        <w:sz w:val="16"/>
        <w:szCs w:val="16"/>
        <w:lang w:val="en-CA"/>
      </w:rPr>
      <w:t xml:space="preserve"> (506) 858-4687 / </w:t>
    </w:r>
    <w:r w:rsidR="00507D2A" w:rsidRPr="00EC409E">
      <w:rPr>
        <w:rFonts w:asciiTheme="minorHAnsi" w:hAnsiTheme="minorHAnsi"/>
        <w:sz w:val="16"/>
        <w:szCs w:val="16"/>
        <w:lang w:val="en-CA"/>
      </w:rPr>
      <w:t>nisk.imbeault@umoncton.ca</w:t>
    </w:r>
  </w:p>
  <w:p w14:paraId="615842C5" w14:textId="77777777" w:rsidR="007C181A" w:rsidRPr="00EC409E" w:rsidRDefault="007C181A" w:rsidP="007C181A">
    <w:pPr>
      <w:autoSpaceDE w:val="0"/>
      <w:autoSpaceDN w:val="0"/>
      <w:adjustRightInd w:val="0"/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</w:pPr>
    <w:r w:rsidRPr="00EC409E">
      <w:rPr>
        <w:rFonts w:asciiTheme="minorHAnsi" w:hAnsiTheme="minorHAnsi" w:cstheme="minorHAnsi"/>
        <w:sz w:val="16"/>
        <w:szCs w:val="16"/>
        <w:lang w:val="fr-CA"/>
      </w:rPr>
      <w:t xml:space="preserve">General information: </w:t>
    </w:r>
    <w:r w:rsidRPr="00EC409E">
      <w:rPr>
        <w:rFonts w:asciiTheme="minorHAnsi" w:hAnsiTheme="minorHAnsi" w:cstheme="minorHAnsi"/>
        <w:sz w:val="16"/>
        <w:szCs w:val="16"/>
      </w:rPr>
      <w:t xml:space="preserve">Galerie d’art Louise-et-Reuben-Cohen: (506) 858-4088 / </w:t>
    </w:r>
    <w:hyperlink r:id="rId1" w:history="1">
      <w:r w:rsidRPr="00EC409E">
        <w:rPr>
          <w:rStyle w:val="Lienhypertexte"/>
          <w:rFonts w:asciiTheme="minorHAnsi" w:hAnsiTheme="minorHAnsi" w:cstheme="minorHAnsi"/>
          <w:color w:val="auto"/>
          <w:sz w:val="16"/>
          <w:szCs w:val="16"/>
          <w:u w:val="none"/>
        </w:rPr>
        <w:t>galrc@umoncton.ca</w:t>
      </w:r>
    </w:hyperlink>
  </w:p>
  <w:p w14:paraId="12067A27" w14:textId="77777777" w:rsidR="00EC409E" w:rsidRPr="00EC409E" w:rsidRDefault="00EC409E" w:rsidP="00EC409E">
    <w:pPr>
      <w:autoSpaceDE w:val="0"/>
      <w:autoSpaceDN w:val="0"/>
      <w:adjustRightInd w:val="0"/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</w:pP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Ad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dress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 xml:space="preserve">: 405, Université 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Avenue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 xml:space="preserve">/ 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Mailing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 xml:space="preserve"> 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address: 18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 xml:space="preserve"> Antonine-Maillet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 xml:space="preserve"> Avenue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t>, Moncton, NB, E1A 3E9</w:t>
    </w:r>
  </w:p>
  <w:p w14:paraId="1D88E3F1" w14:textId="77777777" w:rsidR="00EC409E" w:rsidRPr="00EC409E" w:rsidRDefault="00EC409E" w:rsidP="00EC409E">
    <w:pPr>
      <w:autoSpaceDE w:val="0"/>
      <w:autoSpaceDN w:val="0"/>
      <w:adjustRightInd w:val="0"/>
      <w:rPr>
        <w:rFonts w:asciiTheme="minorHAnsi" w:hAnsiTheme="minorHAnsi"/>
        <w:sz w:val="16"/>
        <w:szCs w:val="16"/>
        <w:lang w:val="en-CA"/>
      </w:rPr>
    </w:pP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en-CA"/>
      </w:rPr>
      <w:t>Web site</w:t>
    </w:r>
    <w:r w:rsidRPr="00EC409E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en-CA"/>
      </w:rPr>
      <w:t>: www.umoncton.ca/umcm-ga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FA37" w14:textId="77777777" w:rsidR="009F5DBC" w:rsidRDefault="009F5DBC" w:rsidP="00D23307">
      <w:r>
        <w:separator/>
      </w:r>
    </w:p>
  </w:footnote>
  <w:footnote w:type="continuationSeparator" w:id="0">
    <w:p w14:paraId="5C005274" w14:textId="77777777" w:rsidR="009F5DBC" w:rsidRDefault="009F5DBC" w:rsidP="00D2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0C07" w14:textId="77777777" w:rsidR="00D23307" w:rsidRPr="00500DC8" w:rsidRDefault="00D23307" w:rsidP="00D23307">
    <w:pPr>
      <w:rPr>
        <w:rFonts w:cs="Calibri"/>
        <w:b/>
        <w:bCs/>
        <w:i/>
        <w:sz w:val="16"/>
        <w:szCs w:val="16"/>
      </w:rPr>
    </w:pPr>
    <w:r>
      <w:rPr>
        <w:rFonts w:cs="Calibri"/>
        <w:b/>
        <w:bCs/>
        <w:i/>
        <w:noProof/>
        <w:sz w:val="16"/>
        <w:szCs w:val="16"/>
        <w:lang w:val="fr-CA" w:eastAsia="fr-CA"/>
      </w:rPr>
      <w:drawing>
        <wp:anchor distT="0" distB="0" distL="114300" distR="114300" simplePos="0" relativeHeight="251659264" behindDoc="0" locked="0" layoutInCell="1" allowOverlap="1" wp14:anchorId="570BC8DB" wp14:editId="7A25506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71675" cy="61468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_GALERIE_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310" cy="617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7928C2" w14:textId="77777777" w:rsidR="00D23307" w:rsidRPr="00094CB4" w:rsidRDefault="00D23307" w:rsidP="00D23307">
    <w:pPr>
      <w:jc w:val="right"/>
      <w:rPr>
        <w:rFonts w:asciiTheme="minorHAnsi" w:hAnsiTheme="minorHAnsi" w:cstheme="minorHAnsi"/>
        <w:sz w:val="16"/>
        <w:szCs w:val="16"/>
        <w:lang w:val="en-CA"/>
      </w:rPr>
    </w:pPr>
    <w:r w:rsidRPr="00094CB4">
      <w:rPr>
        <w:rFonts w:asciiTheme="minorHAnsi" w:hAnsiTheme="minorHAnsi" w:cstheme="minorHAnsi"/>
        <w:sz w:val="16"/>
        <w:szCs w:val="16"/>
        <w:lang w:val="en-CA"/>
      </w:rPr>
      <w:t>Press Release</w:t>
    </w:r>
  </w:p>
  <w:p w14:paraId="631D6780" w14:textId="77777777" w:rsidR="00D23307" w:rsidRPr="00094CB4" w:rsidRDefault="002C2073" w:rsidP="00D23307">
    <w:pPr>
      <w:jc w:val="right"/>
      <w:rPr>
        <w:rFonts w:asciiTheme="minorHAnsi" w:hAnsiTheme="minorHAnsi" w:cstheme="minorHAnsi"/>
        <w:sz w:val="16"/>
        <w:szCs w:val="16"/>
        <w:lang w:val="en-CA"/>
      </w:rPr>
    </w:pPr>
    <w:r w:rsidRPr="00094CB4">
      <w:rPr>
        <w:rFonts w:asciiTheme="minorHAnsi" w:hAnsiTheme="minorHAnsi" w:cstheme="minorHAnsi"/>
        <w:sz w:val="16"/>
        <w:szCs w:val="16"/>
        <w:lang w:val="en-CA"/>
      </w:rPr>
      <w:t xml:space="preserve">Moncton, </w:t>
    </w:r>
    <w:r w:rsidR="00A03F95">
      <w:rPr>
        <w:rFonts w:asciiTheme="minorHAnsi" w:hAnsiTheme="minorHAnsi" w:cstheme="minorHAnsi"/>
        <w:sz w:val="16"/>
        <w:szCs w:val="16"/>
        <w:lang w:val="en-CA"/>
      </w:rPr>
      <w:t xml:space="preserve">April </w:t>
    </w:r>
    <w:r w:rsidR="00F458ED">
      <w:rPr>
        <w:rFonts w:asciiTheme="minorHAnsi" w:hAnsiTheme="minorHAnsi" w:cstheme="minorHAnsi"/>
        <w:sz w:val="16"/>
        <w:szCs w:val="16"/>
        <w:lang w:val="en-CA"/>
      </w:rPr>
      <w:t>1</w:t>
    </w:r>
    <w:r w:rsidR="009650C8">
      <w:rPr>
        <w:rFonts w:asciiTheme="minorHAnsi" w:hAnsiTheme="minorHAnsi" w:cstheme="minorHAnsi"/>
        <w:sz w:val="16"/>
        <w:szCs w:val="16"/>
        <w:lang w:val="en-CA"/>
      </w:rPr>
      <w:t xml:space="preserve"> </w:t>
    </w:r>
    <w:r w:rsidR="0006214E">
      <w:rPr>
        <w:rFonts w:asciiTheme="minorHAnsi" w:hAnsiTheme="minorHAnsi" w:cstheme="minorHAnsi"/>
        <w:sz w:val="16"/>
        <w:szCs w:val="16"/>
        <w:lang w:val="en-CA"/>
      </w:rPr>
      <w:t>201</w:t>
    </w:r>
    <w:r w:rsidR="00F458ED">
      <w:rPr>
        <w:rFonts w:asciiTheme="minorHAnsi" w:hAnsiTheme="minorHAnsi" w:cstheme="minorHAnsi"/>
        <w:sz w:val="16"/>
        <w:szCs w:val="16"/>
        <w:lang w:val="en-CA"/>
      </w:rPr>
      <w:t>9</w:t>
    </w:r>
  </w:p>
  <w:p w14:paraId="7A188F36" w14:textId="77777777" w:rsidR="00D23307" w:rsidRDefault="00D23307" w:rsidP="00D23307">
    <w:pPr>
      <w:jc w:val="center"/>
      <w:rPr>
        <w:rFonts w:asciiTheme="minorHAnsi" w:hAnsiTheme="minorHAnsi" w:cstheme="minorHAnsi"/>
        <w:b/>
        <w:i/>
        <w:sz w:val="16"/>
        <w:lang w:val="en-CA"/>
      </w:rPr>
    </w:pPr>
  </w:p>
  <w:p w14:paraId="1B3AF22C" w14:textId="77777777" w:rsidR="00D23307" w:rsidRPr="00932865" w:rsidRDefault="00D23307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64E"/>
    <w:multiLevelType w:val="hybridMultilevel"/>
    <w:tmpl w:val="E81E8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D9"/>
    <w:rsid w:val="000024A8"/>
    <w:rsid w:val="000522CF"/>
    <w:rsid w:val="0006214E"/>
    <w:rsid w:val="00094CB4"/>
    <w:rsid w:val="000C560D"/>
    <w:rsid w:val="000E26E0"/>
    <w:rsid w:val="000F6515"/>
    <w:rsid w:val="001403D9"/>
    <w:rsid w:val="001460C8"/>
    <w:rsid w:val="00156D48"/>
    <w:rsid w:val="00162F49"/>
    <w:rsid w:val="00174D17"/>
    <w:rsid w:val="00185F28"/>
    <w:rsid w:val="001972F3"/>
    <w:rsid w:val="001B00B4"/>
    <w:rsid w:val="001C4A27"/>
    <w:rsid w:val="001E4D4D"/>
    <w:rsid w:val="001E6FFA"/>
    <w:rsid w:val="001F0D28"/>
    <w:rsid w:val="00224927"/>
    <w:rsid w:val="00225D95"/>
    <w:rsid w:val="00230B14"/>
    <w:rsid w:val="002847F0"/>
    <w:rsid w:val="002879A8"/>
    <w:rsid w:val="002903A6"/>
    <w:rsid w:val="00290888"/>
    <w:rsid w:val="002A561E"/>
    <w:rsid w:val="002B1873"/>
    <w:rsid w:val="002B2B5A"/>
    <w:rsid w:val="002B3989"/>
    <w:rsid w:val="002C2073"/>
    <w:rsid w:val="002D425B"/>
    <w:rsid w:val="002F6A73"/>
    <w:rsid w:val="003156C5"/>
    <w:rsid w:val="00331C05"/>
    <w:rsid w:val="00357D5A"/>
    <w:rsid w:val="003F3F4D"/>
    <w:rsid w:val="0040438B"/>
    <w:rsid w:val="004425C8"/>
    <w:rsid w:val="00484A93"/>
    <w:rsid w:val="004A2228"/>
    <w:rsid w:val="004C4C02"/>
    <w:rsid w:val="004D3684"/>
    <w:rsid w:val="004E19F7"/>
    <w:rsid w:val="004E3193"/>
    <w:rsid w:val="00507D2A"/>
    <w:rsid w:val="005176DD"/>
    <w:rsid w:val="00533DBC"/>
    <w:rsid w:val="00546569"/>
    <w:rsid w:val="00551818"/>
    <w:rsid w:val="00583CB3"/>
    <w:rsid w:val="005913B8"/>
    <w:rsid w:val="00593DBD"/>
    <w:rsid w:val="0059729D"/>
    <w:rsid w:val="005A6B55"/>
    <w:rsid w:val="005D59A3"/>
    <w:rsid w:val="005F2466"/>
    <w:rsid w:val="00606097"/>
    <w:rsid w:val="00691FD4"/>
    <w:rsid w:val="006930B5"/>
    <w:rsid w:val="006E0018"/>
    <w:rsid w:val="00713886"/>
    <w:rsid w:val="00732A4D"/>
    <w:rsid w:val="007721A8"/>
    <w:rsid w:val="00776402"/>
    <w:rsid w:val="007913BE"/>
    <w:rsid w:val="007C181A"/>
    <w:rsid w:val="008360F8"/>
    <w:rsid w:val="00860C62"/>
    <w:rsid w:val="0087081F"/>
    <w:rsid w:val="00872B39"/>
    <w:rsid w:val="0088127F"/>
    <w:rsid w:val="008C11F9"/>
    <w:rsid w:val="008D0E3E"/>
    <w:rsid w:val="008F7722"/>
    <w:rsid w:val="00903235"/>
    <w:rsid w:val="00932865"/>
    <w:rsid w:val="00933BFB"/>
    <w:rsid w:val="009563F1"/>
    <w:rsid w:val="009650C8"/>
    <w:rsid w:val="00991962"/>
    <w:rsid w:val="00991E72"/>
    <w:rsid w:val="009969C5"/>
    <w:rsid w:val="009B1E33"/>
    <w:rsid w:val="009B2821"/>
    <w:rsid w:val="009F0C64"/>
    <w:rsid w:val="009F5DBC"/>
    <w:rsid w:val="00A03F95"/>
    <w:rsid w:val="00A14045"/>
    <w:rsid w:val="00A32819"/>
    <w:rsid w:val="00A36BA6"/>
    <w:rsid w:val="00A44B96"/>
    <w:rsid w:val="00A65262"/>
    <w:rsid w:val="00A82B33"/>
    <w:rsid w:val="00A974D1"/>
    <w:rsid w:val="00AA4704"/>
    <w:rsid w:val="00AB2C2D"/>
    <w:rsid w:val="00AC3FB9"/>
    <w:rsid w:val="00AE2FFC"/>
    <w:rsid w:val="00AF0904"/>
    <w:rsid w:val="00B73BEE"/>
    <w:rsid w:val="00B85E78"/>
    <w:rsid w:val="00BB2367"/>
    <w:rsid w:val="00BF0A72"/>
    <w:rsid w:val="00BF2E2D"/>
    <w:rsid w:val="00BF772E"/>
    <w:rsid w:val="00C32549"/>
    <w:rsid w:val="00C734F7"/>
    <w:rsid w:val="00C747F3"/>
    <w:rsid w:val="00C770CC"/>
    <w:rsid w:val="00C814C0"/>
    <w:rsid w:val="00C90B05"/>
    <w:rsid w:val="00CA24DF"/>
    <w:rsid w:val="00CA720F"/>
    <w:rsid w:val="00CE62C2"/>
    <w:rsid w:val="00CF5420"/>
    <w:rsid w:val="00D1339E"/>
    <w:rsid w:val="00D20BA2"/>
    <w:rsid w:val="00D23307"/>
    <w:rsid w:val="00D37C5A"/>
    <w:rsid w:val="00D545CC"/>
    <w:rsid w:val="00D56962"/>
    <w:rsid w:val="00D822B8"/>
    <w:rsid w:val="00DE2C74"/>
    <w:rsid w:val="00E2387B"/>
    <w:rsid w:val="00E709AF"/>
    <w:rsid w:val="00E7704C"/>
    <w:rsid w:val="00E83078"/>
    <w:rsid w:val="00E87AC7"/>
    <w:rsid w:val="00E960E2"/>
    <w:rsid w:val="00E97BC5"/>
    <w:rsid w:val="00EB1A9E"/>
    <w:rsid w:val="00EC409E"/>
    <w:rsid w:val="00EF02CF"/>
    <w:rsid w:val="00EF2DEA"/>
    <w:rsid w:val="00F1537A"/>
    <w:rsid w:val="00F209E7"/>
    <w:rsid w:val="00F33D69"/>
    <w:rsid w:val="00F458ED"/>
    <w:rsid w:val="00F46DEC"/>
    <w:rsid w:val="00FB6FA6"/>
    <w:rsid w:val="00FD746A"/>
    <w:rsid w:val="00FE0144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CB5C4"/>
  <w15:docId w15:val="{9AABB13A-2D16-4A30-9983-609F6887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D9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403D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apple-style-span">
    <w:name w:val="apple-style-span"/>
    <w:rsid w:val="001403D9"/>
  </w:style>
  <w:style w:type="character" w:styleId="Lienhypertexte">
    <w:name w:val="Hyperlink"/>
    <w:basedOn w:val="Policepardfaut"/>
    <w:uiPriority w:val="99"/>
    <w:unhideWhenUsed/>
    <w:rsid w:val="001403D9"/>
    <w:rPr>
      <w:color w:val="0000FF"/>
      <w:u w:val="single"/>
    </w:rPr>
  </w:style>
  <w:style w:type="character" w:customStyle="1" w:styleId="xapple-converted-space">
    <w:name w:val="x_apple-converted-space"/>
    <w:basedOn w:val="Policepardfaut"/>
    <w:rsid w:val="001403D9"/>
  </w:style>
  <w:style w:type="paragraph" w:styleId="En-tte">
    <w:name w:val="header"/>
    <w:basedOn w:val="Normal"/>
    <w:link w:val="En-tteCar"/>
    <w:uiPriority w:val="99"/>
    <w:unhideWhenUsed/>
    <w:rsid w:val="00D2330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23307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2330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307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D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28"/>
    <w:rPr>
      <w:rFonts w:ascii="Segoe UI" w:eastAsia="MS Mincho" w:hAnsi="Segoe UI" w:cs="Segoe UI"/>
      <w:sz w:val="18"/>
      <w:szCs w:val="18"/>
      <w:lang w:val="fr-FR" w:eastAsia="fr-FR"/>
    </w:rPr>
  </w:style>
  <w:style w:type="character" w:styleId="lev">
    <w:name w:val="Strong"/>
    <w:basedOn w:val="Policepardfaut"/>
    <w:uiPriority w:val="22"/>
    <w:qFormat/>
    <w:rsid w:val="004D3684"/>
    <w:rPr>
      <w:b/>
      <w:bCs/>
    </w:rPr>
  </w:style>
  <w:style w:type="paragraph" w:customStyle="1" w:styleId="xmsonormal">
    <w:name w:val="x_msonormal"/>
    <w:basedOn w:val="Normal"/>
    <w:rsid w:val="002847F0"/>
    <w:pPr>
      <w:spacing w:before="100" w:beforeAutospacing="1" w:after="100" w:afterAutospacing="1"/>
    </w:pPr>
    <w:rPr>
      <w:rFonts w:ascii="Times New Roman" w:eastAsiaTheme="minorHAnsi" w:hAnsi="Times New Roman"/>
      <w:lang w:val="fr-CA" w:eastAsia="fr-CA"/>
    </w:rPr>
  </w:style>
  <w:style w:type="paragraph" w:styleId="Paragraphedeliste">
    <w:name w:val="List Paragraph"/>
    <w:basedOn w:val="Normal"/>
    <w:uiPriority w:val="34"/>
    <w:qFormat/>
    <w:rsid w:val="002847F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32A4D"/>
    <w:rPr>
      <w:color w:val="808080"/>
    </w:rPr>
  </w:style>
  <w:style w:type="paragraph" w:customStyle="1" w:styleId="Default">
    <w:name w:val="Default"/>
    <w:rsid w:val="00CA24DF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4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4A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4A27"/>
    <w:rPr>
      <w:rFonts w:ascii="Cambria" w:eastAsia="MS Mincho" w:hAnsi="Cambria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4A27"/>
    <w:rPr>
      <w:rFonts w:ascii="Cambria" w:eastAsia="MS Mincho" w:hAnsi="Cambria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rc@umonc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B41DC-E1BB-4F10-979F-459DA08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Nisk Imbeault</dc:creator>
  <cp:lastModifiedBy>Nisk Imbeault</cp:lastModifiedBy>
  <cp:revision>3</cp:revision>
  <cp:lastPrinted>2018-01-15T14:39:00Z</cp:lastPrinted>
  <dcterms:created xsi:type="dcterms:W3CDTF">2019-03-27T15:00:00Z</dcterms:created>
  <dcterms:modified xsi:type="dcterms:W3CDTF">2019-03-29T13:15:00Z</dcterms:modified>
</cp:coreProperties>
</file>