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0B" w:rsidRDefault="0050420B" w:rsidP="0005119F">
      <w:r>
        <w:t>Livres :</w:t>
      </w:r>
    </w:p>
    <w:p w:rsidR="0050420B" w:rsidRPr="0005119F" w:rsidRDefault="0050420B" w:rsidP="0005119F">
      <w:pPr>
        <w:numPr>
          <w:ilvl w:val="0"/>
          <w:numId w:val="1"/>
        </w:numPr>
      </w:pPr>
      <w:r w:rsidRPr="0005119F">
        <w:t>Tremblay R. R. et Perrier Y. (2006).</w:t>
      </w:r>
      <w:r w:rsidRPr="0005119F">
        <w:rPr>
          <w:b/>
          <w:bCs/>
        </w:rPr>
        <w:t xml:space="preserve"> </w:t>
      </w:r>
      <w:r w:rsidRPr="0005119F">
        <w:rPr>
          <w:rFonts w:ascii="Calibri (Vietnamese)" w:hAnsi="Calibri (Vietnamese)"/>
          <w:i/>
          <w:iCs/>
        </w:rPr>
        <w:t xml:space="preserve">Savoir plus : outils et méthodes de travail intellectuel. Montréal </w:t>
      </w:r>
      <w:r w:rsidRPr="0005119F">
        <w:rPr>
          <w:rFonts w:ascii="Calibri (Vietnamese)" w:hAnsi="Calibri (Vietnamese)"/>
        </w:rPr>
        <w:t>: Chenelière Éducation.</w:t>
      </w:r>
    </w:p>
    <w:p w:rsidR="0050420B" w:rsidRPr="0005119F" w:rsidRDefault="0050420B" w:rsidP="0005119F">
      <w:pPr>
        <w:numPr>
          <w:ilvl w:val="0"/>
          <w:numId w:val="1"/>
        </w:numPr>
      </w:pPr>
      <w:r w:rsidRPr="0005119F">
        <w:t xml:space="preserve">Dionne, B. (2008). </w:t>
      </w:r>
      <w:r w:rsidRPr="0005119F">
        <w:rPr>
          <w:i/>
          <w:iCs/>
        </w:rPr>
        <w:t>Pour réussir : guide méthodologique pour les études et la recherche.</w:t>
      </w:r>
      <w:r w:rsidRPr="0005119F">
        <w:t xml:space="preserve"> Montréal : Beauchemin/Chenelière Éducation.</w:t>
      </w:r>
    </w:p>
    <w:p w:rsidR="0050420B" w:rsidRPr="0005119F" w:rsidRDefault="0050420B" w:rsidP="0005119F">
      <w:pPr>
        <w:numPr>
          <w:ilvl w:val="0"/>
          <w:numId w:val="1"/>
        </w:numPr>
      </w:pPr>
      <w:r w:rsidRPr="0005119F">
        <w:t xml:space="preserve">Gauthier, L. et Poulin, N. (1985). </w:t>
      </w:r>
      <w:r w:rsidRPr="0005119F">
        <w:rPr>
          <w:i/>
          <w:iCs/>
        </w:rPr>
        <w:t>Savoir apprendre : Avoir le vent dans les voiles sans toujours étudier à la planche</w:t>
      </w:r>
      <w:r w:rsidRPr="0005119F">
        <w:rPr>
          <w:rFonts w:ascii="Calibri (Vietnamese)" w:hAnsi="Calibri (Vietnamese)"/>
        </w:rPr>
        <w:t>. Sherbrooke, Québec : Éditions de l'Université de Sherbrooke.</w:t>
      </w:r>
    </w:p>
    <w:p w:rsidR="0050420B" w:rsidRDefault="0050420B" w:rsidP="0005119F">
      <w:pPr>
        <w:numPr>
          <w:ilvl w:val="0"/>
          <w:numId w:val="1"/>
        </w:numPr>
      </w:pPr>
      <w:r w:rsidRPr="0005119F">
        <w:t xml:space="preserve">Boucher, F. et Avard, J. (1995). </w:t>
      </w:r>
      <w:r w:rsidRPr="0005119F">
        <w:rPr>
          <w:i/>
          <w:iCs/>
        </w:rPr>
        <w:t>Réussir ses études</w:t>
      </w:r>
      <w:r w:rsidRPr="0005119F">
        <w:t>. Boucherville, QC : Mortagne Poche.</w:t>
      </w:r>
    </w:p>
    <w:p w:rsidR="0050420B" w:rsidRPr="0005119F" w:rsidRDefault="0050420B" w:rsidP="0005119F">
      <w:r>
        <w:t>Articles scientifiques :</w:t>
      </w:r>
    </w:p>
    <w:p w:rsidR="0050420B" w:rsidRPr="0005119F" w:rsidRDefault="0050420B" w:rsidP="0005119F">
      <w:pPr>
        <w:numPr>
          <w:ilvl w:val="0"/>
          <w:numId w:val="1"/>
        </w:numPr>
      </w:pPr>
      <w:smartTag w:uri="urn:schemas-microsoft-com:office:smarttags" w:element="place">
        <w:smartTag w:uri="urn:schemas-microsoft-com:office:smarttags" w:element="City">
          <w:r w:rsidRPr="0005119F">
            <w:rPr>
              <w:lang w:val="en-CA"/>
            </w:rPr>
            <w:t>Rosario</w:t>
          </w:r>
        </w:smartTag>
      </w:smartTag>
      <w:r w:rsidRPr="0005119F">
        <w:rPr>
          <w:lang w:val="en-CA"/>
        </w:rPr>
        <w:t xml:space="preserve">, P., Nunez Perez, J. C. and Gonzalez-Pienda, J. A. (2004). Stories that show how to study and how to learn: an experience in the Portuguese school system. </w:t>
      </w:r>
      <w:r w:rsidRPr="0005119F">
        <w:rPr>
          <w:i/>
          <w:iCs/>
          <w:lang w:val="en-CA"/>
        </w:rPr>
        <w:t>Electronical Journal of Research in Educational Psychology, 2</w:t>
      </w:r>
      <w:r w:rsidRPr="0005119F">
        <w:rPr>
          <w:lang w:val="en-CA"/>
        </w:rPr>
        <w:t>(1), 133-144.</w:t>
      </w:r>
      <w:r w:rsidRPr="0005119F">
        <w:t xml:space="preserve"> </w:t>
      </w:r>
    </w:p>
    <w:p w:rsidR="0050420B" w:rsidRPr="00EE6434" w:rsidRDefault="0050420B" w:rsidP="0005119F">
      <w:pPr>
        <w:numPr>
          <w:ilvl w:val="0"/>
          <w:numId w:val="1"/>
        </w:numPr>
        <w:rPr>
          <w:lang w:val="en-CA"/>
        </w:rPr>
      </w:pPr>
      <w:r w:rsidRPr="0005119F">
        <w:rPr>
          <w:lang w:val="en-CA"/>
        </w:rPr>
        <w:t>Wingate, U. (2006)</w:t>
      </w:r>
      <w:r>
        <w:rPr>
          <w:lang w:val="en-CA"/>
        </w:rPr>
        <w:t>. Doing away with “study skills”</w:t>
      </w:r>
      <w:r w:rsidRPr="0005119F">
        <w:rPr>
          <w:lang w:val="en-CA"/>
        </w:rPr>
        <w:t xml:space="preserve">. </w:t>
      </w:r>
      <w:r w:rsidRPr="0005119F">
        <w:rPr>
          <w:i/>
          <w:iCs/>
          <w:lang w:val="en-CA"/>
        </w:rPr>
        <w:t>Teaching in Higher Education, 11</w:t>
      </w:r>
      <w:r w:rsidRPr="0005119F">
        <w:rPr>
          <w:lang w:val="en-CA"/>
        </w:rPr>
        <w:t>(4), 457-469.</w:t>
      </w:r>
      <w:r w:rsidRPr="00EE6434">
        <w:rPr>
          <w:lang w:val="en-CA"/>
        </w:rPr>
        <w:t xml:space="preserve"> </w:t>
      </w:r>
    </w:p>
    <w:p w:rsidR="0050420B" w:rsidRPr="0005119F" w:rsidRDefault="0050420B" w:rsidP="0005119F">
      <w:pPr>
        <w:numPr>
          <w:ilvl w:val="0"/>
          <w:numId w:val="1"/>
        </w:numPr>
      </w:pPr>
      <w:r w:rsidRPr="00EE6434">
        <w:rPr>
          <w:lang w:val="en-CA"/>
        </w:rPr>
        <w:t xml:space="preserve">Daly, A. L. et Pinot de Moira, A. (2010). </w:t>
      </w:r>
      <w:r w:rsidRPr="0005119F">
        <w:rPr>
          <w:lang w:val="en-CA"/>
        </w:rPr>
        <w:t xml:space="preserve">Students’ approaches to learning and their performance in the Extended Project pilot. </w:t>
      </w:r>
      <w:r w:rsidRPr="0005119F">
        <w:rPr>
          <w:i/>
          <w:iCs/>
          <w:lang w:val="en-CA"/>
        </w:rPr>
        <w:t>The Curriculum Journal, 21</w:t>
      </w:r>
      <w:r w:rsidRPr="0005119F">
        <w:rPr>
          <w:lang w:val="en-CA"/>
        </w:rPr>
        <w:t>(2), 179-200.</w:t>
      </w:r>
    </w:p>
    <w:p w:rsidR="0050420B" w:rsidRDefault="0050420B"/>
    <w:sectPr w:rsidR="0050420B" w:rsidSect="003A40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(Vietnamese)">
    <w:altName w:val="Arial"/>
    <w:panose1 w:val="00000000000000000000"/>
    <w:charset w:val="A3"/>
    <w:family w:val="swiss"/>
    <w:notTrueType/>
    <w:pitch w:val="variable"/>
    <w:sig w:usb0="20000001" w:usb1="00000000" w:usb2="00000000" w:usb3="00000000" w:csb0="000001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71E"/>
    <w:multiLevelType w:val="hybridMultilevel"/>
    <w:tmpl w:val="CD2A6DB4"/>
    <w:lvl w:ilvl="0" w:tplc="2A0C5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0B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C8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88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25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67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6D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C1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6D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F3264D"/>
    <w:multiLevelType w:val="hybridMultilevel"/>
    <w:tmpl w:val="529EFAFA"/>
    <w:lvl w:ilvl="0" w:tplc="0CAA4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E1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80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C7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28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83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021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0E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21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19F"/>
    <w:rsid w:val="0005119F"/>
    <w:rsid w:val="001201C5"/>
    <w:rsid w:val="003A40DC"/>
    <w:rsid w:val="0050420B"/>
    <w:rsid w:val="00D01CC5"/>
    <w:rsid w:val="00EE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6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43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3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43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3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3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165</Words>
  <Characters>912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UMCE-Recrutement</dc:creator>
  <cp:keywords/>
  <dc:description/>
  <cp:lastModifiedBy>Sly</cp:lastModifiedBy>
  <cp:revision>3</cp:revision>
  <dcterms:created xsi:type="dcterms:W3CDTF">2011-03-31T12:10:00Z</dcterms:created>
  <dcterms:modified xsi:type="dcterms:W3CDTF">2011-03-31T14:54:00Z</dcterms:modified>
</cp:coreProperties>
</file>