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16" w:rsidRPr="00EC3DF7" w:rsidRDefault="00DD1116" w:rsidP="00722260">
      <w:pPr>
        <w:rPr>
          <w:b/>
        </w:rPr>
      </w:pPr>
      <w:r w:rsidRPr="00EC3DF7">
        <w:rPr>
          <w:b/>
        </w:rPr>
        <w:t>Livres :</w:t>
      </w:r>
    </w:p>
    <w:p w:rsidR="00DD1116" w:rsidRDefault="00DD1116" w:rsidP="00EC3DF7">
      <w:pPr>
        <w:ind w:left="540" w:hanging="540"/>
        <w:rPr>
          <w:rStyle w:val="Strong"/>
          <w:b w:val="0"/>
        </w:rPr>
      </w:pPr>
      <w:r>
        <w:t xml:space="preserve">Moyson, R. (2008) </w:t>
      </w:r>
      <w:r>
        <w:rPr>
          <w:rStyle w:val="Strong"/>
        </w:rPr>
        <w:t xml:space="preserve"> </w:t>
      </w:r>
      <w:r w:rsidRPr="00245A89">
        <w:rPr>
          <w:rStyle w:val="Strong"/>
          <w:rFonts w:ascii="Calibri (Vietnamese)" w:hAnsi="Calibri (Vietnamese)"/>
          <w:b w:val="0"/>
        </w:rPr>
        <w:t>Une nouvelle gestion du temps! : qualité de vie et efficacité personnelle.</w:t>
      </w:r>
      <w:r>
        <w:rPr>
          <w:rStyle w:val="Strong"/>
        </w:rPr>
        <w:t xml:space="preserve"> </w:t>
      </w:r>
      <w:r>
        <w:rPr>
          <w:rStyle w:val="Strong"/>
          <w:b w:val="0"/>
        </w:rPr>
        <w:t>Bruxelles : De Boeck.</w:t>
      </w:r>
    </w:p>
    <w:p w:rsidR="00DD1116" w:rsidRPr="00722260" w:rsidRDefault="00DD1116" w:rsidP="00EC3DF7">
      <w:pPr>
        <w:ind w:left="540" w:hanging="540"/>
      </w:pPr>
      <w:r w:rsidRPr="00722260">
        <w:rPr>
          <w:rStyle w:val="Strong"/>
          <w:b w:val="0"/>
        </w:rPr>
        <w:t xml:space="preserve">DeGarie, D. (1998). </w:t>
      </w:r>
      <w:r w:rsidRPr="00722260">
        <w:rPr>
          <w:rStyle w:val="Strong"/>
          <w:rFonts w:ascii="Calibri (Vietnamese)" w:hAnsi="Calibri (Vietnamese)"/>
          <w:b w:val="0"/>
          <w:i/>
        </w:rPr>
        <w:t>La gestion du temps : une méthode progressive pour garder le cap et s'adapter aux changements.</w:t>
      </w:r>
      <w:r w:rsidRPr="00722260">
        <w:rPr>
          <w:rStyle w:val="Strong"/>
        </w:rPr>
        <w:t xml:space="preserve"> </w:t>
      </w:r>
      <w:r w:rsidRPr="00722260">
        <w:rPr>
          <w:rStyle w:val="bold"/>
          <w:rFonts w:ascii="Calibri (Vietnamese)" w:hAnsi="Calibri (Vietnamese)"/>
        </w:rPr>
        <w:t>Saint-Hubert, Québec : Éditions Un Monde différent.</w:t>
      </w:r>
    </w:p>
    <w:p w:rsidR="00DD1116" w:rsidRPr="00722260" w:rsidRDefault="00DD1116" w:rsidP="00EC3DF7">
      <w:pPr>
        <w:ind w:left="540" w:hanging="540"/>
      </w:pPr>
      <w:r w:rsidRPr="00722260">
        <w:t>Tremblay R. R. et Perrier Y. (2006).</w:t>
      </w:r>
      <w:r w:rsidRPr="00722260">
        <w:rPr>
          <w:b/>
          <w:bCs/>
        </w:rPr>
        <w:t xml:space="preserve"> </w:t>
      </w:r>
      <w:r w:rsidRPr="00722260">
        <w:rPr>
          <w:rFonts w:ascii="Calibri (Vietnamese)" w:hAnsi="Calibri (Vietnamese)"/>
          <w:i/>
          <w:iCs/>
        </w:rPr>
        <w:t xml:space="preserve">Savoir plus : outils et méthodes de travail intellectuel. </w:t>
      </w:r>
      <w:r w:rsidRPr="00722260">
        <w:rPr>
          <w:rFonts w:ascii="Calibri (Vietnamese)" w:hAnsi="Calibri (Vietnamese)"/>
          <w:iCs/>
        </w:rPr>
        <w:t>Montréal</w:t>
      </w:r>
      <w:r w:rsidRPr="00722260">
        <w:rPr>
          <w:i/>
          <w:iCs/>
        </w:rPr>
        <w:t xml:space="preserve"> </w:t>
      </w:r>
      <w:r w:rsidRPr="00722260">
        <w:rPr>
          <w:rFonts w:ascii="Calibri (Vietnamese)" w:hAnsi="Calibri (Vietnamese)"/>
        </w:rPr>
        <w:t>: Chenelière Éducation.</w:t>
      </w:r>
    </w:p>
    <w:p w:rsidR="00DD1116" w:rsidRPr="00722260" w:rsidRDefault="00DD1116" w:rsidP="00EC3DF7">
      <w:pPr>
        <w:ind w:left="540" w:hanging="540"/>
      </w:pPr>
      <w:r w:rsidRPr="00722260">
        <w:t xml:space="preserve">Dionne, B. (2008). </w:t>
      </w:r>
      <w:r w:rsidRPr="00722260">
        <w:rPr>
          <w:i/>
          <w:iCs/>
        </w:rPr>
        <w:t>Pour réussir : guide méthodologique pour les études et la recherche.</w:t>
      </w:r>
      <w:r w:rsidRPr="00722260">
        <w:t xml:space="preserve"> Montréal : Beauchemin/Chenelière Éducation.</w:t>
      </w:r>
    </w:p>
    <w:p w:rsidR="00DD1116" w:rsidRPr="00722260" w:rsidRDefault="00DD1116" w:rsidP="00EC3DF7">
      <w:pPr>
        <w:ind w:left="540" w:hanging="540"/>
      </w:pPr>
      <w:r w:rsidRPr="00722260">
        <w:t xml:space="preserve">Gauthier, L. et Poulin, N. (1985). </w:t>
      </w:r>
      <w:r w:rsidRPr="00722260">
        <w:rPr>
          <w:i/>
          <w:iCs/>
        </w:rPr>
        <w:t>Savoir apprendre : Avoir le vent dans les voiles sans toujours étudier à la planche</w:t>
      </w:r>
      <w:r w:rsidRPr="00722260">
        <w:rPr>
          <w:rFonts w:ascii="Calibri (Vietnamese)" w:hAnsi="Calibri (Vietnamese)"/>
        </w:rPr>
        <w:t>. Sherbrooke, Québec : Éditions de l'Université de Sherbrooke.</w:t>
      </w:r>
    </w:p>
    <w:p w:rsidR="00DD1116" w:rsidRDefault="00DD1116" w:rsidP="00EC3DF7">
      <w:pPr>
        <w:ind w:left="540" w:hanging="540"/>
      </w:pPr>
      <w:r w:rsidRPr="00722260">
        <w:t xml:space="preserve">Boucher, F. et Avard, J. (1995). </w:t>
      </w:r>
      <w:r w:rsidRPr="00722260">
        <w:rPr>
          <w:i/>
          <w:iCs/>
        </w:rPr>
        <w:t>Réussir ses études</w:t>
      </w:r>
      <w:r w:rsidRPr="00722260">
        <w:t>. Boucherville, QC : Mortagne Poche</w:t>
      </w:r>
    </w:p>
    <w:p w:rsidR="00DD1116" w:rsidRPr="00EC3DF7" w:rsidRDefault="00DD1116" w:rsidP="00EC3DF7">
      <w:pPr>
        <w:ind w:left="540" w:hanging="540"/>
        <w:rPr>
          <w:b/>
        </w:rPr>
      </w:pPr>
    </w:p>
    <w:p w:rsidR="00DD1116" w:rsidRDefault="00DD1116" w:rsidP="00EC3DF7">
      <w:pPr>
        <w:ind w:left="540" w:hanging="540"/>
      </w:pPr>
    </w:p>
    <w:sectPr w:rsidR="00DD1116" w:rsidSect="007A70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(Vietnamese)">
    <w:altName w:val="Arial"/>
    <w:panose1 w:val="00000000000000000000"/>
    <w:charset w:val="A3"/>
    <w:family w:val="swiss"/>
    <w:notTrueType/>
    <w:pitch w:val="variable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D4DDA"/>
    <w:multiLevelType w:val="hybridMultilevel"/>
    <w:tmpl w:val="C24A2230"/>
    <w:lvl w:ilvl="0" w:tplc="10063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4A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00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6B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2F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0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86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66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C4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260"/>
    <w:rsid w:val="00245A89"/>
    <w:rsid w:val="00673429"/>
    <w:rsid w:val="00722260"/>
    <w:rsid w:val="007A701B"/>
    <w:rsid w:val="00804414"/>
    <w:rsid w:val="00C9442A"/>
    <w:rsid w:val="00CB7B1C"/>
    <w:rsid w:val="00DD1116"/>
    <w:rsid w:val="00EC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22260"/>
    <w:rPr>
      <w:rFonts w:cs="Times New Roman"/>
      <w:b/>
      <w:bCs/>
    </w:rPr>
  </w:style>
  <w:style w:type="character" w:customStyle="1" w:styleId="bold">
    <w:name w:val="bold"/>
    <w:basedOn w:val="DefaultParagraphFont"/>
    <w:uiPriority w:val="99"/>
    <w:rsid w:val="007222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2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1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0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128</Words>
  <Characters>707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UMCE-Recrutement</dc:creator>
  <cp:keywords/>
  <dc:description/>
  <cp:lastModifiedBy>Sly</cp:lastModifiedBy>
  <cp:revision>4</cp:revision>
  <dcterms:created xsi:type="dcterms:W3CDTF">2011-03-28T14:00:00Z</dcterms:created>
  <dcterms:modified xsi:type="dcterms:W3CDTF">2011-03-31T14:40:00Z</dcterms:modified>
</cp:coreProperties>
</file>