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EAC" w:rsidRPr="006F0A86" w:rsidRDefault="003C4C41" w:rsidP="007A4EAC">
      <w:pPr>
        <w:rPr>
          <w:sz w:val="24"/>
          <w:szCs w:val="24"/>
        </w:rPr>
      </w:pPr>
      <w:bookmarkStart w:id="0" w:name="_GoBack"/>
      <w:bookmarkEnd w:id="0"/>
      <w:r w:rsidRPr="006F0A86">
        <w:rPr>
          <w:noProof/>
          <w:sz w:val="24"/>
          <w:szCs w:val="24"/>
          <w:lang w:eastAsia="fr-CA" w:bidi="ar-SA"/>
        </w:rPr>
        <mc:AlternateContent>
          <mc:Choice Requires="wps">
            <w:drawing>
              <wp:anchor distT="36576" distB="36576" distL="36576" distR="36576" simplePos="0" relativeHeight="251660288" behindDoc="0" locked="0" layoutInCell="1" allowOverlap="1" wp14:anchorId="0F0B1563" wp14:editId="37403562">
                <wp:simplePos x="0" y="0"/>
                <wp:positionH relativeFrom="column">
                  <wp:posOffset>3568065</wp:posOffset>
                </wp:positionH>
                <wp:positionV relativeFrom="paragraph">
                  <wp:posOffset>363855</wp:posOffset>
                </wp:positionV>
                <wp:extent cx="3095625" cy="1314450"/>
                <wp:effectExtent l="0" t="0" r="9525" b="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314450"/>
                        </a:xfrm>
                        <a:prstGeom prst="rect">
                          <a:avLst/>
                        </a:prstGeom>
                        <a:solidFill>
                          <a:srgbClr val="FFFFCC"/>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61276" w:rsidRDefault="00261276" w:rsidP="007A4EAC"/>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B1563" id="_x0000_t202" coordsize="21600,21600" o:spt="202" path="m,l,21600r21600,l21600,xe">
                <v:stroke joinstyle="miter"/>
                <v:path gradientshapeok="t" o:connecttype="rect"/>
              </v:shapetype>
              <v:shape id="Text Box 15" o:spid="_x0000_s1026" type="#_x0000_t202" style="position:absolute;margin-left:280.95pt;margin-top:28.65pt;width:243.75pt;height:10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" fillcolor="#ffc" stroked="f" strokecolor="black [0]" insetpen="t">
                <v:shadow color="#ccc"/>
                <v:textbox inset="2.88pt,2.88pt,2.88pt,2.88pt">
                  <w:txbxContent>
                    <w:p w:rsidR="00261276" w:rsidRDefault="00261276" w:rsidP="007A4EAC"/>
                  </w:txbxContent>
                </v:textbox>
              </v:shape>
            </w:pict>
          </mc:Fallback>
        </mc:AlternateContent>
      </w:r>
      <w:r w:rsidRPr="006F0A86">
        <w:rPr>
          <w:noProof/>
          <w:sz w:val="24"/>
          <w:szCs w:val="24"/>
          <w:lang w:eastAsia="fr-CA" w:bidi="ar-SA"/>
        </w:rPr>
        <mc:AlternateContent>
          <mc:Choice Requires="wpg">
            <w:drawing>
              <wp:anchor distT="0" distB="0" distL="114300" distR="114300" simplePos="0" relativeHeight="251662336" behindDoc="0" locked="0" layoutInCell="1" allowOverlap="1" wp14:anchorId="530E0B7C" wp14:editId="5CDB6C89">
                <wp:simplePos x="0" y="0"/>
                <wp:positionH relativeFrom="column">
                  <wp:posOffset>-1480185</wp:posOffset>
                </wp:positionH>
                <wp:positionV relativeFrom="paragraph">
                  <wp:posOffset>-836295</wp:posOffset>
                </wp:positionV>
                <wp:extent cx="7405370" cy="10004425"/>
                <wp:effectExtent l="0" t="0" r="5080"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5370" cy="10004425"/>
                          <a:chOff x="1067562" y="1056132"/>
                          <a:chExt cx="66455" cy="89976"/>
                        </a:xfrm>
                      </wpg:grpSpPr>
                      <wps:wsp>
                        <wps:cNvPr id="14" name="Rectangle 3"/>
                        <wps:cNvSpPr>
                          <a:spLocks noChangeArrowheads="1" noChangeShapeType="1"/>
                        </wps:cNvSpPr>
                        <wps:spPr bwMode="auto">
                          <a:xfrm>
                            <a:off x="1067562" y="1056132"/>
                            <a:ext cx="45192" cy="89976"/>
                          </a:xfrm>
                          <a:prstGeom prst="rect">
                            <a:avLst/>
                          </a:prstGeom>
                          <a:gradFill rotWithShape="1">
                            <a:gsLst>
                              <a:gs pos="0">
                                <a:srgbClr val="996633"/>
                              </a:gs>
                              <a:gs pos="100000">
                                <a:srgbClr val="FFFFCC"/>
                              </a:gs>
                            </a:gsLst>
                            <a:lin ang="54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Rectangle 4"/>
                        <wps:cNvSpPr>
                          <a:spLocks noChangeArrowheads="1" noChangeShapeType="1"/>
                        </wps:cNvSpPr>
                        <wps:spPr bwMode="auto">
                          <a:xfrm>
                            <a:off x="1079360" y="1059612"/>
                            <a:ext cx="54657" cy="6962"/>
                          </a:xfrm>
                          <a:prstGeom prst="rect">
                            <a:avLst/>
                          </a:prstGeom>
                          <a:solidFill>
                            <a:srgbClr val="9966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Rectangle 5"/>
                        <wps:cNvSpPr>
                          <a:spLocks noChangeArrowheads="1" noChangeShapeType="1"/>
                        </wps:cNvSpPr>
                        <wps:spPr bwMode="auto">
                          <a:xfrm>
                            <a:off x="1081485" y="1059612"/>
                            <a:ext cx="3481" cy="3481"/>
                          </a:xfrm>
                          <a:prstGeom prst="rect">
                            <a:avLst/>
                          </a:prstGeom>
                          <a:solidFill>
                            <a:srgbClr val="FFCC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 name="Rectangle 6"/>
                        <wps:cNvSpPr>
                          <a:spLocks noChangeArrowheads="1" noChangeShapeType="1"/>
                        </wps:cNvSpPr>
                        <wps:spPr bwMode="auto">
                          <a:xfrm>
                            <a:off x="1081485" y="1056132"/>
                            <a:ext cx="3481" cy="3480"/>
                          </a:xfrm>
                          <a:prstGeom prst="rect">
                            <a:avLst/>
                          </a:prstGeom>
                          <a:solidFill>
                            <a:srgbClr val="9966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7"/>
                        <wps:cNvSpPr>
                          <a:spLocks noChangeArrowheads="1" noChangeShapeType="1"/>
                        </wps:cNvSpPr>
                        <wps:spPr bwMode="auto">
                          <a:xfrm>
                            <a:off x="1078004" y="1059612"/>
                            <a:ext cx="3481" cy="3481"/>
                          </a:xfrm>
                          <a:prstGeom prst="rect">
                            <a:avLst/>
                          </a:prstGeom>
                          <a:solidFill>
                            <a:srgbClr val="9966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Rectangle 8"/>
                        <wps:cNvSpPr>
                          <a:spLocks noChangeArrowheads="1" noChangeShapeType="1"/>
                        </wps:cNvSpPr>
                        <wps:spPr bwMode="auto">
                          <a:xfrm>
                            <a:off x="1074523" y="1063093"/>
                            <a:ext cx="3481" cy="3481"/>
                          </a:xfrm>
                          <a:prstGeom prst="rect">
                            <a:avLst/>
                          </a:prstGeom>
                          <a:solidFill>
                            <a:srgbClr val="9966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 name="Rectangle 9"/>
                        <wps:cNvSpPr>
                          <a:spLocks noChangeArrowheads="1" noChangeShapeType="1"/>
                        </wps:cNvSpPr>
                        <wps:spPr bwMode="auto">
                          <a:xfrm>
                            <a:off x="1078004" y="1063093"/>
                            <a:ext cx="3481" cy="3481"/>
                          </a:xfrm>
                          <a:prstGeom prst="rect">
                            <a:avLst/>
                          </a:prstGeom>
                          <a:solidFill>
                            <a:srgbClr val="FFCC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Rectangle 10"/>
                        <wps:cNvSpPr>
                          <a:spLocks noChangeArrowheads="1" noChangeShapeType="1"/>
                        </wps:cNvSpPr>
                        <wps:spPr bwMode="auto">
                          <a:xfrm>
                            <a:off x="1074523" y="1066574"/>
                            <a:ext cx="3481" cy="3481"/>
                          </a:xfrm>
                          <a:prstGeom prst="rect">
                            <a:avLst/>
                          </a:prstGeom>
                          <a:solidFill>
                            <a:srgbClr val="FFCC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 name="Rectangle 11"/>
                        <wps:cNvSpPr>
                          <a:spLocks noChangeArrowheads="1" noChangeShapeType="1"/>
                        </wps:cNvSpPr>
                        <wps:spPr bwMode="auto">
                          <a:xfrm>
                            <a:off x="1071042" y="1059612"/>
                            <a:ext cx="3481" cy="3481"/>
                          </a:xfrm>
                          <a:prstGeom prst="rect">
                            <a:avLst/>
                          </a:prstGeom>
                          <a:solidFill>
                            <a:srgbClr val="FFCC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9D67B" id="Group 2" o:spid="_x0000_s1026" style="position:absolute;margin-left:-116.55pt;margin-top:-65.85pt;width:583.1pt;height:787.75pt;z-index:251662336" coordorigin="10675,10561" coordsize="664,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">
                <v:rect id="Rectangle 3" o:spid="_x0000_s1027" style="position:absolute;left:10675;top:10561;width:45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4MCMEA&#10;AADbAAAADwAAAGRycy9kb3ducmV2LnhtbERP24rCMBB9X/Afwgi+LJoqIms1igiK4OL9A4ZmbIvN&#10;pDSxrfv1mwVh3+ZwrjNftqYQNVUut6xgOIhAECdW55wquF03/S8QziNrLCyTghc5WC46H3OMtW34&#10;TPXFpyKEsItRQeZ9GUvpkowMuoEtiQN3t5VBH2CVSl1hE8JNIUdRNJEGcw4NGZa0zih5XJ5Gwc80&#10;OX3XzfYwOh7O+8+jW71In5TqddvVDISn1v+L3+6dDvPH8PdLOE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eDAjBAAAA2wAAAA8AAAAAAAAAAAAAAAAAmAIAAGRycy9kb3du&#10;cmV2LnhtbFBLBQYAAAAABAAEAPUAAACGAwAAAAA=&#10;" fillcolor="#963" stroked="f" strokecolor="black [0]" strokeweight="0" insetpen="t">
                  <v:fill color2="#ffc" rotate="t" focus="100%" type="gradient"/>
                  <v:shadow color="#ccc"/>
                  <o:lock v:ext="edit" shapetype="t"/>
                  <v:textbox inset="2.88pt,2.88pt,2.88pt,2.88pt"/>
                </v:rect>
                <v:rect id="Rectangle 4" o:spid="_x0000_s1028" style="position:absolute;left:10793;top:10596;width:547;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xU8EA&#10;AADbAAAADwAAAGRycy9kb3ducmV2LnhtbERPzWrCQBC+C77DMkJvurE0NsRsRIQWoZca8wDT7JhE&#10;s7Mhu43p23cLBW/z8f1OtptMJ0YaXGtZwXoVgSCurG65VlCe35YJCOeRNXaWScEPOdjl81mGqbZ3&#10;PtFY+FqEEHYpKmi871MpXdWQQbeyPXHgLnYw6AMcaqkHvIdw08nnKNpIgy2HhgZ7OjRU3YpvoyCy&#10;bfn5/hrvj/3mJf4aP+Q1KaRST4tpvwXhafIP8b/7qMP8GP5+C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28VPBAAAA2wAAAA8AAAAAAAAAAAAAAAAAmAIAAGRycy9kb3du&#10;cmV2LnhtbFBLBQYAAAAABAAEAPUAAACGAwAAAAA=&#10;" fillcolor="#963" stroked="f" strokecolor="black [0]" strokeweight="0" insetpen="t">
                  <v:shadow color="#ccc"/>
                  <o:lock v:ext="edit" shapetype="t"/>
                  <v:textbox inset="2.88pt,2.88pt,2.88pt,2.88pt"/>
                </v:rect>
                <v:rect id="Rectangle 5" o:spid="_x0000_s1029" style="position:absolute;left:10814;top:10596;width:3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Z1cAA&#10;AADbAAAADwAAAGRycy9kb3ducmV2LnhtbERPTWvCQBC9F/wPywheitmtUJGYVUQoiHpplPY6ZMck&#10;mJ0N2U2M/75bKPQ2j/c52Xa0jRio87VjDW+JAkFcOFNzqeF6+ZivQPiAbLBxTBqe5GG7mbxkmBr3&#10;4E8a8lCKGMI+RQ1VCG0qpS8qsugT1xJH7uY6iyHCrpSmw0cMt41cKLWUFmuODRW2tK+ouOe91fBl&#10;7+/NqSClzq/92eaI++8jaj2bjrs1iEBj+Bf/uQ8mzl/C7y/xAL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zZ1cAAAADbAAAADwAAAAAAAAAAAAAAAACYAgAAZHJzL2Rvd25y&#10;ZXYueG1sUEsFBgAAAAAEAAQA9QAAAIUDAAAAAA==&#10;" fillcolor="#fc0" stroked="f" strokecolor="black [0]" strokeweight="0" insetpen="t">
                  <v:shadow color="#ccc"/>
                  <o:lock v:ext="edit" shapetype="t"/>
                  <v:textbox inset="2.88pt,2.88pt,2.88pt,2.88pt"/>
                </v:rect>
                <v:rect id="Rectangle 6" o:spid="_x0000_s1030" style="position:absolute;left:10814;top:10561;width:35;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Kv8EA&#10;AADbAAAADwAAAGRycy9kb3ducmV2LnhtbERP24rCMBB9F/yHMMK+aaqsF2pTEUER9sWtfsDYjG21&#10;mZQm1u7fbxaEfZvDuU6y6U0tOmpdZVnBdBKBIM6trrhQcDnvxysQziNrrC2Tgh9ysEmHgwRjbV/8&#10;TV3mCxFC2MWooPS+iaV0eUkG3cQ2xIG72dagD7AtpG7xFcJNLWdRtJAGKw4NJTa0Kyl/ZE+jILLV&#10;5XRYzrfHZvE5v3Zf8r7KpFIfo367BuGp9//it/uow/wl/P0SDpDp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oyr/BAAAA2wAAAA8AAAAAAAAAAAAAAAAAmAIAAGRycy9kb3du&#10;cmV2LnhtbFBLBQYAAAAABAAEAPUAAACGAwAAAAA=&#10;" fillcolor="#963" stroked="f" strokecolor="black [0]" strokeweight="0" insetpen="t">
                  <v:shadow color="#ccc"/>
                  <o:lock v:ext="edit" shapetype="t"/>
                  <v:textbox inset="2.88pt,2.88pt,2.88pt,2.88pt"/>
                </v:rect>
                <v:rect id="Rectangle 7" o:spid="_x0000_s1031" style="position:absolute;left:10780;top:10596;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ezcMA&#10;AADbAAAADwAAAGRycy9kb3ducmV2LnhtbESPzW7CQAyE75X6DitX4lY2rfhTYEGoUhESFwg8gMma&#10;JDTrjbLbEN4eH5C42ZrxzOfFqne16qgNlWcDX8MEFHHubcWFgdPx93MGKkRki7VnMnCnAKvl+9sC&#10;U+tvfKAui4WSEA4pGihjbFKtQ16SwzD0DbFoF986jLK2hbYt3iTc1fo7SSbaYcXSUGJDPyXlf9m/&#10;M5D46rTfTMfrbTMZjc/dTl9nmTZm8NGv56Ai9fFlfl5vreALrPwi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dezcMAAADbAAAADwAAAAAAAAAAAAAAAACYAgAAZHJzL2Rv&#10;d25yZXYueG1sUEsFBgAAAAAEAAQA9QAAAIgDAAAAAA==&#10;" fillcolor="#963" stroked="f" strokecolor="black [0]" strokeweight="0" insetpen="t">
                  <v:shadow color="#ccc"/>
                  <o:lock v:ext="edit" shapetype="t"/>
                  <v:textbox inset="2.88pt,2.88pt,2.88pt,2.88pt"/>
                </v:rect>
                <v:rect id="Rectangle 8" o:spid="_x0000_s1032" style="position:absolute;left:10745;top:10630;width:35;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7VsAA&#10;AADbAAAADwAAAGRycy9kb3ducmV2LnhtbERP24rCMBB9F/yHMIJva6p4rUYRQRH2Za1+wNiMbbWZ&#10;lCbW+vebhQXf5nCus9q0phQN1a6wrGA4iEAQp1YXnCm4nPdfcxDOI2ssLZOCNznYrLudFcbavvhE&#10;TeIzEULYxagg976KpXRpTgbdwFbEgbvZ2qAPsM6krvEVwk0pR1E0lQYLDg05VrTLKX0kT6MgssXl&#10;5zCbbI/VdDy5Nt/yPk+kUv1eu12C8NT6j/jffdRh/gL+fgkH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v7VsAAAADbAAAADwAAAAAAAAAAAAAAAACYAgAAZHJzL2Rvd25y&#10;ZXYueG1sUEsFBgAAAAAEAAQA9QAAAIUDAAAAAA==&#10;" fillcolor="#963" stroked="f" strokecolor="black [0]" strokeweight="0" insetpen="t">
                  <v:shadow color="#ccc"/>
                  <o:lock v:ext="edit" shapetype="t"/>
                  <v:textbox inset="2.88pt,2.88pt,2.88pt,2.88pt"/>
                </v:rect>
                <v:rect id="Rectangle 9" o:spid="_x0000_s1033" style="position:absolute;left:10780;top:10630;width:34;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uh74A&#10;AADbAAAADwAAAGRycy9kb3ducmV2LnhtbERPTYvCMBC9C/6HMIIXWZMVFOkaiwjCol6s4l6HZrYt&#10;bSaliVr/vTkIHh/ve5X2thF36nzlWMP3VIEgzp2puNBwOe++liB8QDbYOCYNT/KQroeDFSbGPfhE&#10;9ywUIoawT1BDGUKbSOnzkiz6qWuJI/fvOoshwq6QpsNHDLeNnCm1kBYrjg0ltrQtKa+zm9VwtfW8&#10;OeSk1HFyO9oMcfu3R63Ho37zAyJQHz7it/vXaJjF9fFL/AF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1Loe+AAAA2wAAAA8AAAAAAAAAAAAAAAAAmAIAAGRycy9kb3ducmV2&#10;LnhtbFBLBQYAAAAABAAEAPUAAACDAwAAAAA=&#10;" fillcolor="#fc0" stroked="f" strokecolor="black [0]" strokeweight="0" insetpen="t">
                  <v:shadow color="#ccc"/>
                  <o:lock v:ext="edit" shapetype="t"/>
                  <v:textbox inset="2.88pt,2.88pt,2.88pt,2.88pt"/>
                </v:rect>
                <v:rect id="Rectangle 10" o:spid="_x0000_s1034" style="position:absolute;left:10745;top:10665;width:35;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LHMAA&#10;AADbAAAADwAAAGRycy9kb3ducmV2LnhtbESPQYvCMBSE74L/ITzBi2iioEg1igiCqJftLnp9NM+2&#10;2LyUJmr990ZY8DjMzDfMct3aSjyo8aVjDeORAkGcOVNyruHvdzecg/AB2WDlmDS8yMN61e0sMTHu&#10;yT/0SEMuIoR9ghqKEOpESp8VZNGPXE0cvatrLIYom1yaBp8Rbis5UWomLZYcFwqsaVtQdkvvVsPZ&#10;3qbVMSOlToP7yaaI28sBte732s0CRKA2fMP/7b3RMBnD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mLHMAAAADbAAAADwAAAAAAAAAAAAAAAACYAgAAZHJzL2Rvd25y&#10;ZXYueG1sUEsFBgAAAAAEAAQA9QAAAIUDAAAAAA==&#10;" fillcolor="#fc0" stroked="f" strokecolor="black [0]" strokeweight="0" insetpen="t">
                  <v:shadow color="#ccc"/>
                  <o:lock v:ext="edit" shapetype="t"/>
                  <v:textbox inset="2.88pt,2.88pt,2.88pt,2.88pt"/>
                </v:rect>
                <v:rect id="Rectangle 11" o:spid="_x0000_s1035" style="position:absolute;left:10710;top:10596;width:3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Va8MA&#10;AADbAAAADwAAAGRycy9kb3ducmV2LnhtbESPT2vCQBTE7wW/w/KEXoruGmgp0VVKQBD1Yizt9ZF9&#10;TYLZtyG7+dNv7xaEHoeZ+Q2z2U22EQN1vnasYbVUIIgLZ2ouNXxe94t3ED4gG2wck4Zf8rDbzp42&#10;mBo38oWGPJQiQtinqKEKoU2l9EVFFv3StcTR+3GdxRBlV0rT4RjhtpGJUm/SYs1xocKWsoqKW95b&#10;DV/29tqcClLq/NKfbY6YfR9R6+f59LEGEWgK/+FH+2A0JAn8fY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sVa8MAAADbAAAADwAAAAAAAAAAAAAAAACYAgAAZHJzL2Rv&#10;d25yZXYueG1sUEsFBgAAAAAEAAQA9QAAAIgDAAAAAA==&#10;" fillcolor="#fc0" stroked="f" strokecolor="black [0]" strokeweight="0" insetpen="t">
                  <v:shadow color="#ccc"/>
                  <o:lock v:ext="edit" shapetype="t"/>
                  <v:textbox inset="2.88pt,2.88pt,2.88pt,2.88pt"/>
                </v:rect>
              </v:group>
            </w:pict>
          </mc:Fallback>
        </mc:AlternateContent>
      </w:r>
      <w:r w:rsidR="004E2AB7" w:rsidRPr="006F0A86">
        <w:rPr>
          <w:noProof/>
          <w:sz w:val="24"/>
          <w:szCs w:val="24"/>
          <w:lang w:eastAsia="fr-CA" w:bidi="ar-SA"/>
        </w:rPr>
        <mc:AlternateContent>
          <mc:Choice Requires="wps">
            <w:drawing>
              <wp:anchor distT="36576" distB="36576" distL="36576" distR="36576" simplePos="0" relativeHeight="251667456" behindDoc="0" locked="0" layoutInCell="1" allowOverlap="1" wp14:anchorId="68DFB176" wp14:editId="68A7F912">
                <wp:simplePos x="0" y="0"/>
                <wp:positionH relativeFrom="column">
                  <wp:posOffset>3555365</wp:posOffset>
                </wp:positionH>
                <wp:positionV relativeFrom="paragraph">
                  <wp:posOffset>-769620</wp:posOffset>
                </wp:positionV>
                <wp:extent cx="3097530" cy="1119505"/>
                <wp:effectExtent l="0" t="0" r="7620" b="4445"/>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1119505"/>
                        </a:xfrm>
                        <a:prstGeom prst="rect">
                          <a:avLst/>
                        </a:prstGeom>
                        <a:solidFill>
                          <a:srgbClr val="FFFFCC"/>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61276" w:rsidRDefault="004E2AB7" w:rsidP="007A4EAC">
                            <w:r>
                              <w:rPr>
                                <w:noProof/>
                                <w:lang w:eastAsia="fr-CA" w:bidi="ar-SA"/>
                              </w:rPr>
                              <w:drawing>
                                <wp:inline distT="0" distB="0" distL="0" distR="0" wp14:anchorId="1EB283D5" wp14:editId="41785074">
                                  <wp:extent cx="2867660" cy="951407"/>
                                  <wp:effectExtent l="0" t="0" r="0" b="0"/>
                                  <wp:docPr id="1" name="Image 2" descr="http://www.umoncton.ca/nouvelles/images/H_RE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moncton.ca/nouvelles/images/H_RESEAU.jpg"/>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2900897" cy="962434"/>
                                          </a:xfrm>
                                          <a:prstGeom prst="rect">
                                            <a:avLst/>
                                          </a:prstGeom>
                                          <a:noFill/>
                                          <a:ln w="9525">
                                            <a:noFill/>
                                            <a:miter lim="800000"/>
                                            <a:headEnd/>
                                            <a:tailEnd/>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FB176" id="Text Box 13" o:spid="_x0000_s1027" type="#_x0000_t202" style="position:absolute;margin-left:279.95pt;margin-top:-60.6pt;width:243.9pt;height:88.1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" fillcolor="#ffc" stroked="f" strokecolor="black [0]" insetpen="t">
                <v:shadow color="#ccc"/>
                <v:textbox inset="2.88pt,2.88pt,2.88pt,2.88pt">
                  <w:txbxContent>
                    <w:p w:rsidR="00261276" w:rsidRDefault="004E2AB7" w:rsidP="007A4EAC">
                      <w:r>
                        <w:rPr>
                          <w:noProof/>
                          <w:lang w:eastAsia="fr-CA" w:bidi="ar-SA"/>
                        </w:rPr>
                        <w:drawing>
                          <wp:inline distT="0" distB="0" distL="0" distR="0" wp14:anchorId="1EB283D5" wp14:editId="41785074">
                            <wp:extent cx="2867660" cy="951407"/>
                            <wp:effectExtent l="0" t="0" r="0" b="0"/>
                            <wp:docPr id="1" name="Image 2" descr="http://www.umoncton.ca/nouvelles/images/H_RE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moncton.ca/nouvelles/images/H_RESEAU.jpg"/>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2900897" cy="962434"/>
                                    </a:xfrm>
                                    <a:prstGeom prst="rect">
                                      <a:avLst/>
                                    </a:prstGeom>
                                    <a:noFill/>
                                    <a:ln w="9525">
                                      <a:noFill/>
                                      <a:miter lim="800000"/>
                                      <a:headEnd/>
                                      <a:tailEnd/>
                                    </a:ln>
                                  </pic:spPr>
                                </pic:pic>
                              </a:graphicData>
                            </a:graphic>
                          </wp:inline>
                        </w:drawing>
                      </w:r>
                    </w:p>
                  </w:txbxContent>
                </v:textbox>
              </v:shape>
            </w:pict>
          </mc:Fallback>
        </mc:AlternateContent>
      </w:r>
      <w:r w:rsidR="007A4EAC" w:rsidRPr="006F0A86">
        <w:rPr>
          <w:noProof/>
          <w:sz w:val="24"/>
          <w:szCs w:val="24"/>
          <w:lang w:eastAsia="fr-CA" w:bidi="ar-SA"/>
        </w:rPr>
        <mc:AlternateContent>
          <mc:Choice Requires="wps">
            <w:drawing>
              <wp:anchor distT="36576" distB="36576" distL="36576" distR="36576" simplePos="0" relativeHeight="251661312" behindDoc="0" locked="0" layoutInCell="1" allowOverlap="1" wp14:anchorId="6BA2E47A" wp14:editId="6323FA6E">
                <wp:simplePos x="0" y="0"/>
                <wp:positionH relativeFrom="column">
                  <wp:posOffset>3649345</wp:posOffset>
                </wp:positionH>
                <wp:positionV relativeFrom="paragraph">
                  <wp:posOffset>-351155</wp:posOffset>
                </wp:positionV>
                <wp:extent cx="2771140" cy="720090"/>
                <wp:effectExtent l="0" t="0" r="0" b="381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720090"/>
                        </a:xfrm>
                        <a:prstGeom prst="rect">
                          <a:avLst/>
                        </a:prstGeom>
                        <a:solidFill>
                          <a:srgbClr val="FFFFCC"/>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61276" w:rsidRDefault="00261276" w:rsidP="007A4EAC"/>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2E47A" id="Text Box 14" o:spid="_x0000_s1028" type="#_x0000_t202" style="position:absolute;margin-left:287.35pt;margin-top:-27.65pt;width:218.2pt;height:56.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" fillcolor="#ffc" stroked="f" strokecolor="black [0]" insetpen="t">
                <v:shadow color="#ccc"/>
                <v:textbox inset="2.88pt,2.88pt,2.88pt,2.88pt">
                  <w:txbxContent>
                    <w:p w:rsidR="00261276" w:rsidRDefault="00261276" w:rsidP="007A4EAC"/>
                  </w:txbxContent>
                </v:textbox>
              </v:shape>
            </w:pict>
          </mc:Fallback>
        </mc:AlternateContent>
      </w:r>
      <w:r w:rsidR="007A4EAC" w:rsidRPr="006F0A86">
        <w:rPr>
          <w:noProof/>
          <w:sz w:val="24"/>
          <w:szCs w:val="24"/>
          <w:lang w:eastAsia="fr-CA" w:bidi="ar-SA"/>
        </w:rPr>
        <w:drawing>
          <wp:anchor distT="36576" distB="36576" distL="36576" distR="36576" simplePos="0" relativeHeight="251666432" behindDoc="0" locked="0" layoutInCell="1" allowOverlap="1" wp14:anchorId="764B2D31" wp14:editId="3D11ABD5">
            <wp:simplePos x="0" y="0"/>
            <wp:positionH relativeFrom="column">
              <wp:posOffset>95250</wp:posOffset>
            </wp:positionH>
            <wp:positionV relativeFrom="paragraph">
              <wp:posOffset>342900</wp:posOffset>
            </wp:positionV>
            <wp:extent cx="2876550" cy="1914525"/>
            <wp:effectExtent l="19050" t="0" r="0" b="0"/>
            <wp:wrapNone/>
            <wp:docPr id="42" name="Image 42" descr="MP900422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P900422589[1]"/>
                    <pic:cNvPicPr>
                      <a:picLocks noChangeAspect="1" noChangeArrowheads="1"/>
                    </pic:cNvPicPr>
                  </pic:nvPicPr>
                  <pic:blipFill>
                    <a:blip r:embed="rId8" cstate="print"/>
                    <a:srcRect/>
                    <a:stretch>
                      <a:fillRect/>
                    </a:stretch>
                  </pic:blipFill>
                  <pic:spPr bwMode="auto">
                    <a:xfrm>
                      <a:off x="0" y="0"/>
                      <a:ext cx="2876550" cy="1914525"/>
                    </a:xfrm>
                    <a:prstGeom prst="rect">
                      <a:avLst/>
                    </a:prstGeom>
                    <a:noFill/>
                    <a:ln w="9525" algn="in">
                      <a:noFill/>
                      <a:miter lim="800000"/>
                      <a:headEnd/>
                      <a:tailEnd/>
                    </a:ln>
                    <a:effectLst/>
                  </pic:spPr>
                </pic:pic>
              </a:graphicData>
            </a:graphic>
          </wp:anchor>
        </w:drawing>
      </w:r>
      <w:r w:rsidR="007A4EAC" w:rsidRPr="006F0A86">
        <w:rPr>
          <w:noProof/>
          <w:sz w:val="24"/>
          <w:szCs w:val="24"/>
          <w:lang w:eastAsia="fr-CA" w:bidi="ar-SA"/>
        </w:rPr>
        <w:drawing>
          <wp:anchor distT="36576" distB="36576" distL="36576" distR="36576" simplePos="0" relativeHeight="251659264" behindDoc="0" locked="0" layoutInCell="1" allowOverlap="1" wp14:anchorId="69F9EE1B" wp14:editId="343078F2">
            <wp:simplePos x="0" y="0"/>
            <wp:positionH relativeFrom="column">
              <wp:posOffset>95250</wp:posOffset>
            </wp:positionH>
            <wp:positionV relativeFrom="paragraph">
              <wp:posOffset>340659</wp:posOffset>
            </wp:positionV>
            <wp:extent cx="2885515" cy="1918447"/>
            <wp:effectExtent l="19050" t="0" r="0" b="0"/>
            <wp:wrapNone/>
            <wp:docPr id="12" name="Image 12" descr="MP900422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900422589[1]"/>
                    <pic:cNvPicPr>
                      <a:picLocks noChangeAspect="1" noChangeArrowheads="1"/>
                    </pic:cNvPicPr>
                  </pic:nvPicPr>
                  <pic:blipFill>
                    <a:blip r:embed="rId9" cstate="print"/>
                    <a:srcRect/>
                    <a:stretch>
                      <a:fillRect/>
                    </a:stretch>
                  </pic:blipFill>
                  <pic:spPr bwMode="auto">
                    <a:xfrm>
                      <a:off x="0" y="0"/>
                      <a:ext cx="2885515" cy="1918447"/>
                    </a:xfrm>
                    <a:prstGeom prst="rect">
                      <a:avLst/>
                    </a:prstGeom>
                    <a:noFill/>
                    <a:ln w="9525" algn="in">
                      <a:noFill/>
                      <a:miter lim="800000"/>
                      <a:headEnd/>
                      <a:tailEnd/>
                    </a:ln>
                    <a:effectLst/>
                  </pic:spPr>
                </pic:pic>
              </a:graphicData>
            </a:graphic>
          </wp:anchor>
        </w:drawing>
      </w:r>
      <w:r w:rsidR="007A4EAC" w:rsidRPr="006F0A86">
        <w:rPr>
          <w:sz w:val="24"/>
          <w:szCs w:val="24"/>
        </w:rPr>
        <w:t xml:space="preserve"> </w:t>
      </w:r>
    </w:p>
    <w:p w:rsidR="007A4EAC" w:rsidRPr="006F0A86" w:rsidRDefault="007A4EAC" w:rsidP="007A4EAC">
      <w:pPr>
        <w:spacing w:before="0" w:after="0"/>
        <w:jc w:val="center"/>
        <w:rPr>
          <w:b/>
          <w:i/>
          <w:sz w:val="24"/>
          <w:szCs w:val="24"/>
          <w:lang w:val="fr-FR"/>
        </w:rPr>
      </w:pPr>
    </w:p>
    <w:p w:rsidR="007A4EAC" w:rsidRPr="006F0A86" w:rsidRDefault="003C4C41" w:rsidP="007A4EAC">
      <w:pPr>
        <w:rPr>
          <w:b/>
          <w:i/>
          <w:sz w:val="24"/>
          <w:szCs w:val="24"/>
          <w:lang w:val="fr-FR"/>
        </w:rPr>
      </w:pPr>
      <w:r w:rsidRPr="006F0A86">
        <w:rPr>
          <w:noProof/>
          <w:sz w:val="24"/>
          <w:szCs w:val="24"/>
          <w:lang w:eastAsia="fr-CA" w:bidi="ar-SA"/>
        </w:rPr>
        <w:drawing>
          <wp:anchor distT="36576" distB="36576" distL="36576" distR="36576" simplePos="0" relativeHeight="251668480" behindDoc="0" locked="0" layoutInCell="1" allowOverlap="1" wp14:anchorId="57E1DA0F" wp14:editId="0E776451">
            <wp:simplePos x="0" y="0"/>
            <wp:positionH relativeFrom="column">
              <wp:posOffset>2967990</wp:posOffset>
            </wp:positionH>
            <wp:positionV relativeFrom="paragraph">
              <wp:posOffset>996314</wp:posOffset>
            </wp:positionV>
            <wp:extent cx="3692749" cy="2466975"/>
            <wp:effectExtent l="0" t="0" r="3175" b="0"/>
            <wp:wrapNone/>
            <wp:docPr id="13" name="Image 13" descr="MP900427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900427589[1]"/>
                    <pic:cNvPicPr>
                      <a:picLocks noChangeAspect="1" noChangeArrowheads="1"/>
                    </pic:cNvPicPr>
                  </pic:nvPicPr>
                  <pic:blipFill>
                    <a:blip r:embed="rId10" cstate="print">
                      <a:lum bright="6000"/>
                    </a:blip>
                    <a:srcRect/>
                    <a:stretch>
                      <a:fillRect/>
                    </a:stretch>
                  </pic:blipFill>
                  <pic:spPr bwMode="auto">
                    <a:xfrm>
                      <a:off x="0" y="0"/>
                      <a:ext cx="3692749" cy="246697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Pr="006F0A86">
        <w:rPr>
          <w:noProof/>
          <w:sz w:val="24"/>
          <w:szCs w:val="24"/>
          <w:lang w:eastAsia="fr-CA" w:bidi="ar-SA"/>
        </w:rPr>
        <mc:AlternateContent>
          <mc:Choice Requires="wps">
            <w:drawing>
              <wp:anchor distT="36576" distB="36576" distL="36576" distR="36576" simplePos="0" relativeHeight="251664384" behindDoc="0" locked="0" layoutInCell="1" allowOverlap="1" wp14:anchorId="31038A7D" wp14:editId="6FE4A377">
                <wp:simplePos x="0" y="0"/>
                <wp:positionH relativeFrom="column">
                  <wp:posOffset>520065</wp:posOffset>
                </wp:positionH>
                <wp:positionV relativeFrom="paragraph">
                  <wp:posOffset>3463290</wp:posOffset>
                </wp:positionV>
                <wp:extent cx="6139180" cy="2494915"/>
                <wp:effectExtent l="0" t="0" r="0" b="635"/>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139180" cy="2494915"/>
                        </a:xfrm>
                        <a:prstGeom prst="rect">
                          <a:avLst/>
                        </a:prstGeom>
                        <a:solidFill>
                          <a:srgbClr val="FFFF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61276" w:rsidRPr="004E2AB7" w:rsidRDefault="00261276" w:rsidP="007A4EAC">
                            <w:pPr>
                              <w:pStyle w:val="Titre"/>
                              <w:widowControl w:val="0"/>
                              <w:jc w:val="center"/>
                              <w:rPr>
                                <w:b/>
                                <w:color w:val="996633"/>
                                <w:sz w:val="40"/>
                                <w:szCs w:val="40"/>
                                <w:lang w:val="fr-FR"/>
                              </w:rPr>
                            </w:pPr>
                            <w:r w:rsidRPr="004E2AB7">
                              <w:rPr>
                                <w:b/>
                                <w:color w:val="996633"/>
                                <w:sz w:val="40"/>
                                <w:szCs w:val="40"/>
                                <w:lang w:val="fr-FR"/>
                              </w:rPr>
                              <w:t>Protocole relatif aux mesures d’adaptation</w:t>
                            </w:r>
                            <w:r w:rsidRPr="004E2AB7">
                              <w:rPr>
                                <w:b/>
                                <w:color w:val="996633"/>
                                <w:sz w:val="40"/>
                                <w:szCs w:val="40"/>
                                <w:lang w:val="fr-FR"/>
                              </w:rPr>
                              <w:br/>
                              <w:t xml:space="preserve"> À l’École rÉseau de science infirmiÈre (ÉRSI)</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38A7D" id="Text Box 16" o:spid="_x0000_s1029" type="#_x0000_t202" style="position:absolute;margin-left:40.95pt;margin-top:272.7pt;width:483.4pt;height:196.4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" fillcolor="#ffc" stroked="f" strokecolor="black [0]" strokeweight="0" insetpen="t">
                <v:shadow color="#ccc"/>
                <o:lock v:ext="edit" shapetype="t"/>
                <v:textbox inset="2.85pt,2.85pt,2.85pt,2.85pt">
                  <w:txbxContent>
                    <w:p w:rsidR="00261276" w:rsidRPr="004E2AB7" w:rsidRDefault="00261276" w:rsidP="007A4EAC">
                      <w:pPr>
                        <w:pStyle w:val="Titre"/>
                        <w:widowControl w:val="0"/>
                        <w:jc w:val="center"/>
                        <w:rPr>
                          <w:b/>
                          <w:color w:val="996633"/>
                          <w:sz w:val="40"/>
                          <w:szCs w:val="40"/>
                          <w:lang w:val="fr-FR"/>
                        </w:rPr>
                      </w:pPr>
                      <w:r w:rsidRPr="004E2AB7">
                        <w:rPr>
                          <w:b/>
                          <w:color w:val="996633"/>
                          <w:sz w:val="40"/>
                          <w:szCs w:val="40"/>
                          <w:lang w:val="fr-FR"/>
                        </w:rPr>
                        <w:t>Protocole relatif aux mesures d’adaptation</w:t>
                      </w:r>
                      <w:r w:rsidRPr="004E2AB7">
                        <w:rPr>
                          <w:b/>
                          <w:color w:val="996633"/>
                          <w:sz w:val="40"/>
                          <w:szCs w:val="40"/>
                          <w:lang w:val="fr-FR"/>
                        </w:rPr>
                        <w:br/>
                        <w:t xml:space="preserve"> À l’École rÉseau de science infirmiÈre (ÉRSI)</w:t>
                      </w:r>
                    </w:p>
                  </w:txbxContent>
                </v:textbox>
              </v:shape>
            </w:pict>
          </mc:Fallback>
        </mc:AlternateContent>
      </w:r>
      <w:r w:rsidRPr="006F0A86">
        <w:rPr>
          <w:noProof/>
          <w:sz w:val="24"/>
          <w:szCs w:val="24"/>
          <w:lang w:eastAsia="fr-CA" w:bidi="ar-SA"/>
        </w:rPr>
        <mc:AlternateContent>
          <mc:Choice Requires="wps">
            <w:drawing>
              <wp:anchor distT="36576" distB="36576" distL="36576" distR="36576" simplePos="0" relativeHeight="251663360" behindDoc="0" locked="0" layoutInCell="1" allowOverlap="1" wp14:anchorId="31600611" wp14:editId="4BD57B23">
                <wp:simplePos x="0" y="0"/>
                <wp:positionH relativeFrom="column">
                  <wp:posOffset>518795</wp:posOffset>
                </wp:positionH>
                <wp:positionV relativeFrom="paragraph">
                  <wp:posOffset>5962650</wp:posOffset>
                </wp:positionV>
                <wp:extent cx="6140450" cy="2527300"/>
                <wp:effectExtent l="0" t="0" r="0" b="635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140450" cy="2527300"/>
                        </a:xfrm>
                        <a:prstGeom prst="rect">
                          <a:avLst/>
                        </a:prstGeom>
                        <a:solidFill>
                          <a:srgbClr val="FFFF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61276" w:rsidRPr="009B6E82" w:rsidRDefault="00261276" w:rsidP="007A4EAC">
                            <w:pPr>
                              <w:pStyle w:val="Corpsdetexte"/>
                              <w:widowControl w:val="0"/>
                              <w:rPr>
                                <w:rFonts w:asciiTheme="minorHAnsi" w:hAnsiTheme="minorHAnsi" w:cstheme="minorHAnsi"/>
                                <w:b/>
                                <w:bCs/>
                                <w:i/>
                                <w:iCs/>
                                <w:color w:val="996633"/>
                                <w:sz w:val="48"/>
                                <w:szCs w:val="48"/>
                              </w:rPr>
                            </w:pPr>
                            <w:r w:rsidRPr="009B6E82">
                              <w:rPr>
                                <w:rFonts w:asciiTheme="minorHAnsi" w:hAnsiTheme="minorHAnsi" w:cstheme="minorHAnsi"/>
                                <w:b/>
                                <w:bCs/>
                                <w:i/>
                                <w:iCs/>
                                <w:color w:val="996633"/>
                                <w:sz w:val="48"/>
                                <w:szCs w:val="48"/>
                              </w:rPr>
                              <w:t>Université de Moncton</w:t>
                            </w:r>
                          </w:p>
                          <w:p w:rsidR="00261276" w:rsidRPr="009B6E82" w:rsidRDefault="00261276" w:rsidP="007A4EAC">
                            <w:pPr>
                              <w:pStyle w:val="Corpsdetexte"/>
                              <w:widowControl w:val="0"/>
                              <w:rPr>
                                <w:rFonts w:asciiTheme="minorHAnsi" w:hAnsiTheme="minorHAnsi" w:cstheme="minorHAnsi"/>
                                <w:b/>
                                <w:bCs/>
                                <w:i/>
                                <w:iCs/>
                                <w:color w:val="996633"/>
                                <w:sz w:val="48"/>
                                <w:szCs w:val="48"/>
                              </w:rPr>
                            </w:pPr>
                            <w:r>
                              <w:rPr>
                                <w:rFonts w:asciiTheme="minorHAnsi" w:hAnsiTheme="minorHAnsi" w:cstheme="minorHAnsi"/>
                                <w:b/>
                                <w:bCs/>
                                <w:i/>
                                <w:iCs/>
                                <w:color w:val="996633"/>
                                <w:sz w:val="48"/>
                                <w:szCs w:val="48"/>
                              </w:rPr>
                              <w:t xml:space="preserve">Le </w:t>
                            </w:r>
                            <w:r w:rsidR="008A7B66">
                              <w:rPr>
                                <w:rFonts w:asciiTheme="minorHAnsi" w:hAnsiTheme="minorHAnsi" w:cstheme="minorHAnsi"/>
                                <w:b/>
                                <w:bCs/>
                                <w:i/>
                                <w:iCs/>
                                <w:color w:val="996633"/>
                                <w:sz w:val="48"/>
                                <w:szCs w:val="48"/>
                              </w:rPr>
                              <w:t>2 février</w:t>
                            </w:r>
                            <w:r>
                              <w:rPr>
                                <w:rFonts w:asciiTheme="minorHAnsi" w:hAnsiTheme="minorHAnsi" w:cstheme="minorHAnsi"/>
                                <w:b/>
                                <w:bCs/>
                                <w:i/>
                                <w:iCs/>
                                <w:color w:val="996633"/>
                                <w:sz w:val="48"/>
                                <w:szCs w:val="48"/>
                              </w:rPr>
                              <w:t xml:space="preserve"> 2015</w:t>
                            </w:r>
                          </w:p>
                          <w:p w:rsidR="00261276" w:rsidRDefault="00261276" w:rsidP="007A4EAC">
                            <w:pPr>
                              <w:pStyle w:val="Corpsdetexte"/>
                              <w:widowControl w:val="0"/>
                              <w:rPr>
                                <w:rFonts w:asciiTheme="minorHAnsi" w:hAnsiTheme="minorHAnsi" w:cstheme="minorHAnsi"/>
                                <w:b/>
                                <w:bCs/>
                                <w:i/>
                                <w:iCs/>
                                <w:color w:val="996633"/>
                                <w:sz w:val="48"/>
                                <w:szCs w:val="48"/>
                              </w:rPr>
                            </w:pPr>
                            <w:r>
                              <w:rPr>
                                <w:rFonts w:asciiTheme="minorHAnsi" w:hAnsiTheme="minorHAnsi" w:cstheme="minorHAnsi"/>
                                <w:b/>
                                <w:bCs/>
                                <w:i/>
                                <w:iCs/>
                                <w:color w:val="996633"/>
                                <w:sz w:val="48"/>
                                <w:szCs w:val="48"/>
                              </w:rPr>
                              <w:t>Document de révision du protocole</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00611" id="Text Box 17" o:spid="_x0000_s1030" type="#_x0000_t202" style="position:absolute;margin-left:40.85pt;margin-top:469.5pt;width:483.5pt;height:199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" fillcolor="#ffc" stroked="f" strokecolor="black [0]" strokeweight="0" insetpen="t">
                <v:shadow color="#ccc"/>
                <o:lock v:ext="edit" shapetype="t"/>
                <v:textbox inset="2.85pt,2.85pt,2.85pt,2.85pt">
                  <w:txbxContent>
                    <w:p w:rsidR="00261276" w:rsidRPr="009B6E82" w:rsidRDefault="00261276" w:rsidP="007A4EAC">
                      <w:pPr>
                        <w:pStyle w:val="Corpsdetexte"/>
                        <w:widowControl w:val="0"/>
                        <w:rPr>
                          <w:rFonts w:asciiTheme="minorHAnsi" w:hAnsiTheme="minorHAnsi" w:cstheme="minorHAnsi"/>
                          <w:b/>
                          <w:bCs/>
                          <w:i/>
                          <w:iCs/>
                          <w:color w:val="996633"/>
                          <w:sz w:val="48"/>
                          <w:szCs w:val="48"/>
                        </w:rPr>
                      </w:pPr>
                      <w:r w:rsidRPr="009B6E82">
                        <w:rPr>
                          <w:rFonts w:asciiTheme="minorHAnsi" w:hAnsiTheme="minorHAnsi" w:cstheme="minorHAnsi"/>
                          <w:b/>
                          <w:bCs/>
                          <w:i/>
                          <w:iCs/>
                          <w:color w:val="996633"/>
                          <w:sz w:val="48"/>
                          <w:szCs w:val="48"/>
                        </w:rPr>
                        <w:t>Université de Moncton</w:t>
                      </w:r>
                    </w:p>
                    <w:p w:rsidR="00261276" w:rsidRPr="009B6E82" w:rsidRDefault="00261276" w:rsidP="007A4EAC">
                      <w:pPr>
                        <w:pStyle w:val="Corpsdetexte"/>
                        <w:widowControl w:val="0"/>
                        <w:rPr>
                          <w:rFonts w:asciiTheme="minorHAnsi" w:hAnsiTheme="minorHAnsi" w:cstheme="minorHAnsi"/>
                          <w:b/>
                          <w:bCs/>
                          <w:i/>
                          <w:iCs/>
                          <w:color w:val="996633"/>
                          <w:sz w:val="48"/>
                          <w:szCs w:val="48"/>
                        </w:rPr>
                      </w:pPr>
                      <w:r>
                        <w:rPr>
                          <w:rFonts w:asciiTheme="minorHAnsi" w:hAnsiTheme="minorHAnsi" w:cstheme="minorHAnsi"/>
                          <w:b/>
                          <w:bCs/>
                          <w:i/>
                          <w:iCs/>
                          <w:color w:val="996633"/>
                          <w:sz w:val="48"/>
                          <w:szCs w:val="48"/>
                        </w:rPr>
                        <w:t xml:space="preserve">Le </w:t>
                      </w:r>
                      <w:r w:rsidR="008A7B66">
                        <w:rPr>
                          <w:rFonts w:asciiTheme="minorHAnsi" w:hAnsiTheme="minorHAnsi" w:cstheme="minorHAnsi"/>
                          <w:b/>
                          <w:bCs/>
                          <w:i/>
                          <w:iCs/>
                          <w:color w:val="996633"/>
                          <w:sz w:val="48"/>
                          <w:szCs w:val="48"/>
                        </w:rPr>
                        <w:t>2 février</w:t>
                      </w:r>
                      <w:r>
                        <w:rPr>
                          <w:rFonts w:asciiTheme="minorHAnsi" w:hAnsiTheme="minorHAnsi" w:cstheme="minorHAnsi"/>
                          <w:b/>
                          <w:bCs/>
                          <w:i/>
                          <w:iCs/>
                          <w:color w:val="996633"/>
                          <w:sz w:val="48"/>
                          <w:szCs w:val="48"/>
                        </w:rPr>
                        <w:t xml:space="preserve"> 2015</w:t>
                      </w:r>
                    </w:p>
                    <w:p w:rsidR="00261276" w:rsidRDefault="00261276" w:rsidP="007A4EAC">
                      <w:pPr>
                        <w:pStyle w:val="Corpsdetexte"/>
                        <w:widowControl w:val="0"/>
                        <w:rPr>
                          <w:rFonts w:asciiTheme="minorHAnsi" w:hAnsiTheme="minorHAnsi" w:cstheme="minorHAnsi"/>
                          <w:b/>
                          <w:bCs/>
                          <w:i/>
                          <w:iCs/>
                          <w:color w:val="996633"/>
                          <w:sz w:val="48"/>
                          <w:szCs w:val="48"/>
                        </w:rPr>
                      </w:pPr>
                      <w:r>
                        <w:rPr>
                          <w:rFonts w:asciiTheme="minorHAnsi" w:hAnsiTheme="minorHAnsi" w:cstheme="minorHAnsi"/>
                          <w:b/>
                          <w:bCs/>
                          <w:i/>
                          <w:iCs/>
                          <w:color w:val="996633"/>
                          <w:sz w:val="48"/>
                          <w:szCs w:val="48"/>
                        </w:rPr>
                        <w:t>Document de révision du protocole</w:t>
                      </w:r>
                    </w:p>
                  </w:txbxContent>
                </v:textbox>
              </v:shape>
            </w:pict>
          </mc:Fallback>
        </mc:AlternateContent>
      </w:r>
      <w:r w:rsidR="007A4EAC" w:rsidRPr="006F0A86">
        <w:rPr>
          <w:noProof/>
          <w:sz w:val="24"/>
          <w:szCs w:val="24"/>
          <w:lang w:eastAsia="fr-CA" w:bidi="ar-SA"/>
        </w:rPr>
        <mc:AlternateContent>
          <mc:Choice Requires="wps">
            <w:drawing>
              <wp:anchor distT="36576" distB="36576" distL="36576" distR="36576" simplePos="0" relativeHeight="251665408" behindDoc="0" locked="0" layoutInCell="1" allowOverlap="1" wp14:anchorId="78ADDCBC" wp14:editId="40FA1341">
                <wp:simplePos x="0" y="0"/>
                <wp:positionH relativeFrom="column">
                  <wp:posOffset>5039995</wp:posOffset>
                </wp:positionH>
                <wp:positionV relativeFrom="paragraph">
                  <wp:posOffset>8928100</wp:posOffset>
                </wp:positionV>
                <wp:extent cx="2275205" cy="527050"/>
                <wp:effectExtent l="0" t="0" r="0" b="635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527050"/>
                        </a:xfrm>
                        <a:prstGeom prst="rect">
                          <a:avLst/>
                        </a:prstGeom>
                        <a:solidFill>
                          <a:srgbClr val="FFFFCC"/>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61276" w:rsidRDefault="00261276" w:rsidP="007A4EAC"/>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DDCBC" id="Text Box 12" o:spid="_x0000_s1031" type="#_x0000_t202" style="position:absolute;margin-left:396.85pt;margin-top:703pt;width:179.15pt;height:4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" fillcolor="#ffc" stroked="f" strokecolor="black [0]" insetpen="t">
                <v:shadow color="#ccc"/>
                <v:textbox inset="2.88pt,2.88pt,2.88pt,2.88pt">
                  <w:txbxContent>
                    <w:p w:rsidR="00261276" w:rsidRDefault="00261276" w:rsidP="007A4EAC"/>
                  </w:txbxContent>
                </v:textbox>
              </v:shape>
            </w:pict>
          </mc:Fallback>
        </mc:AlternateContent>
      </w:r>
      <w:r w:rsidR="007A4EAC" w:rsidRPr="006F0A86">
        <w:rPr>
          <w:b/>
          <w:i/>
          <w:sz w:val="24"/>
          <w:szCs w:val="24"/>
          <w:lang w:val="fr-FR"/>
        </w:rPr>
        <w:br w:type="page"/>
      </w:r>
    </w:p>
    <w:p w:rsidR="007A4EAC" w:rsidRPr="006F0A86" w:rsidRDefault="007A4EAC" w:rsidP="007A4EAC">
      <w:pPr>
        <w:spacing w:before="0"/>
        <w:jc w:val="center"/>
        <w:rPr>
          <w:b/>
          <w:i/>
          <w:sz w:val="24"/>
          <w:szCs w:val="24"/>
          <w:lang w:val="fr-FR"/>
        </w:rPr>
      </w:pPr>
    </w:p>
    <w:sdt>
      <w:sdtPr>
        <w:rPr>
          <w:b w:val="0"/>
          <w:bCs w:val="0"/>
          <w:caps w:val="0"/>
          <w:color w:val="auto"/>
          <w:spacing w:val="0"/>
          <w:sz w:val="24"/>
          <w:szCs w:val="24"/>
        </w:rPr>
        <w:id w:val="22942392"/>
        <w:docPartObj>
          <w:docPartGallery w:val="Table of Contents"/>
          <w:docPartUnique/>
        </w:docPartObj>
      </w:sdtPr>
      <w:sdtEndPr>
        <w:rPr>
          <w:lang w:val="fr-FR"/>
        </w:rPr>
      </w:sdtEndPr>
      <w:sdtContent>
        <w:p w:rsidR="007A4EAC" w:rsidRPr="006F0A86" w:rsidRDefault="007A4EAC" w:rsidP="007A4EAC">
          <w:pPr>
            <w:pStyle w:val="En-ttedetabledesmatires"/>
            <w:rPr>
              <w:sz w:val="24"/>
              <w:szCs w:val="24"/>
            </w:rPr>
          </w:pPr>
          <w:r w:rsidRPr="006F0A86">
            <w:rPr>
              <w:sz w:val="24"/>
              <w:szCs w:val="24"/>
            </w:rPr>
            <w:t>Table des matières</w:t>
          </w:r>
        </w:p>
        <w:p w:rsidR="003F4864" w:rsidRPr="006F0A86" w:rsidRDefault="007A4EAC">
          <w:pPr>
            <w:pStyle w:val="TM1"/>
            <w:tabs>
              <w:tab w:val="right" w:leader="dot" w:pos="8828"/>
            </w:tabs>
            <w:rPr>
              <w:noProof/>
              <w:sz w:val="24"/>
              <w:szCs w:val="24"/>
              <w:lang w:eastAsia="fr-CA" w:bidi="ar-SA"/>
            </w:rPr>
          </w:pPr>
          <w:r w:rsidRPr="006F0A86">
            <w:rPr>
              <w:sz w:val="24"/>
              <w:szCs w:val="24"/>
              <w:lang w:val="fr-FR"/>
            </w:rPr>
            <w:fldChar w:fldCharType="begin"/>
          </w:r>
          <w:r w:rsidRPr="006F0A86">
            <w:rPr>
              <w:sz w:val="24"/>
              <w:szCs w:val="24"/>
              <w:lang w:val="fr-FR"/>
            </w:rPr>
            <w:instrText xml:space="preserve"> TOC \o "1-3" \h \z \u </w:instrText>
          </w:r>
          <w:r w:rsidRPr="006F0A86">
            <w:rPr>
              <w:sz w:val="24"/>
              <w:szCs w:val="24"/>
              <w:lang w:val="fr-FR"/>
            </w:rPr>
            <w:fldChar w:fldCharType="separate"/>
          </w:r>
          <w:hyperlink w:anchor="_Toc410649709" w:history="1">
            <w:r w:rsidR="003F4864" w:rsidRPr="006F0A86">
              <w:rPr>
                <w:rStyle w:val="Lienhypertexte"/>
                <w:noProof/>
                <w:sz w:val="24"/>
                <w:szCs w:val="24"/>
              </w:rPr>
              <w:t>Remerciements</w:t>
            </w:r>
            <w:r w:rsidR="003F4864" w:rsidRPr="006F0A86">
              <w:rPr>
                <w:noProof/>
                <w:webHidden/>
                <w:sz w:val="24"/>
                <w:szCs w:val="24"/>
              </w:rPr>
              <w:tab/>
            </w:r>
            <w:r w:rsidR="003F4864" w:rsidRPr="006F0A86">
              <w:rPr>
                <w:noProof/>
                <w:webHidden/>
                <w:sz w:val="24"/>
                <w:szCs w:val="24"/>
              </w:rPr>
              <w:fldChar w:fldCharType="begin"/>
            </w:r>
            <w:r w:rsidR="003F4864" w:rsidRPr="006F0A86">
              <w:rPr>
                <w:noProof/>
                <w:webHidden/>
                <w:sz w:val="24"/>
                <w:szCs w:val="24"/>
              </w:rPr>
              <w:instrText xml:space="preserve"> PAGEREF _Toc410649709 \h </w:instrText>
            </w:r>
            <w:r w:rsidR="003F4864" w:rsidRPr="006F0A86">
              <w:rPr>
                <w:noProof/>
                <w:webHidden/>
                <w:sz w:val="24"/>
                <w:szCs w:val="24"/>
              </w:rPr>
            </w:r>
            <w:r w:rsidR="003F4864" w:rsidRPr="006F0A86">
              <w:rPr>
                <w:noProof/>
                <w:webHidden/>
                <w:sz w:val="24"/>
                <w:szCs w:val="24"/>
              </w:rPr>
              <w:fldChar w:fldCharType="separate"/>
            </w:r>
            <w:r w:rsidR="003F4864" w:rsidRPr="006F0A86">
              <w:rPr>
                <w:noProof/>
                <w:webHidden/>
                <w:sz w:val="24"/>
                <w:szCs w:val="24"/>
              </w:rPr>
              <w:t>3</w:t>
            </w:r>
            <w:r w:rsidR="003F4864" w:rsidRPr="006F0A86">
              <w:rPr>
                <w:noProof/>
                <w:webHidden/>
                <w:sz w:val="24"/>
                <w:szCs w:val="24"/>
              </w:rPr>
              <w:fldChar w:fldCharType="end"/>
            </w:r>
          </w:hyperlink>
        </w:p>
        <w:p w:rsidR="003F4864" w:rsidRPr="006F0A86" w:rsidRDefault="00837701">
          <w:pPr>
            <w:pStyle w:val="TM1"/>
            <w:tabs>
              <w:tab w:val="right" w:leader="dot" w:pos="8828"/>
            </w:tabs>
            <w:rPr>
              <w:noProof/>
              <w:sz w:val="24"/>
              <w:szCs w:val="24"/>
              <w:lang w:eastAsia="fr-CA" w:bidi="ar-SA"/>
            </w:rPr>
          </w:pPr>
          <w:hyperlink w:anchor="_Toc410649710" w:history="1">
            <w:r w:rsidR="003F4864" w:rsidRPr="006F0A86">
              <w:rPr>
                <w:rStyle w:val="Lienhypertexte"/>
                <w:noProof/>
                <w:sz w:val="24"/>
                <w:szCs w:val="24"/>
              </w:rPr>
              <w:t>Préambule</w:t>
            </w:r>
            <w:r w:rsidR="003F4864" w:rsidRPr="006F0A86">
              <w:rPr>
                <w:noProof/>
                <w:webHidden/>
                <w:sz w:val="24"/>
                <w:szCs w:val="24"/>
              </w:rPr>
              <w:tab/>
            </w:r>
            <w:r w:rsidR="003F4864" w:rsidRPr="006F0A86">
              <w:rPr>
                <w:noProof/>
                <w:webHidden/>
                <w:sz w:val="24"/>
                <w:szCs w:val="24"/>
              </w:rPr>
              <w:fldChar w:fldCharType="begin"/>
            </w:r>
            <w:r w:rsidR="003F4864" w:rsidRPr="006F0A86">
              <w:rPr>
                <w:noProof/>
                <w:webHidden/>
                <w:sz w:val="24"/>
                <w:szCs w:val="24"/>
              </w:rPr>
              <w:instrText xml:space="preserve"> PAGEREF _Toc410649710 \h </w:instrText>
            </w:r>
            <w:r w:rsidR="003F4864" w:rsidRPr="006F0A86">
              <w:rPr>
                <w:noProof/>
                <w:webHidden/>
                <w:sz w:val="24"/>
                <w:szCs w:val="24"/>
              </w:rPr>
            </w:r>
            <w:r w:rsidR="003F4864" w:rsidRPr="006F0A86">
              <w:rPr>
                <w:noProof/>
                <w:webHidden/>
                <w:sz w:val="24"/>
                <w:szCs w:val="24"/>
              </w:rPr>
              <w:fldChar w:fldCharType="separate"/>
            </w:r>
            <w:r w:rsidR="003F4864" w:rsidRPr="006F0A86">
              <w:rPr>
                <w:noProof/>
                <w:webHidden/>
                <w:sz w:val="24"/>
                <w:szCs w:val="24"/>
              </w:rPr>
              <w:t>4</w:t>
            </w:r>
            <w:r w:rsidR="003F4864" w:rsidRPr="006F0A86">
              <w:rPr>
                <w:noProof/>
                <w:webHidden/>
                <w:sz w:val="24"/>
                <w:szCs w:val="24"/>
              </w:rPr>
              <w:fldChar w:fldCharType="end"/>
            </w:r>
          </w:hyperlink>
        </w:p>
        <w:p w:rsidR="003F4864" w:rsidRPr="006F0A86" w:rsidRDefault="00837701">
          <w:pPr>
            <w:pStyle w:val="TM1"/>
            <w:tabs>
              <w:tab w:val="right" w:leader="dot" w:pos="8828"/>
            </w:tabs>
            <w:rPr>
              <w:noProof/>
              <w:sz w:val="24"/>
              <w:szCs w:val="24"/>
              <w:lang w:eastAsia="fr-CA" w:bidi="ar-SA"/>
            </w:rPr>
          </w:pPr>
          <w:hyperlink w:anchor="_Toc410649711" w:history="1">
            <w:r w:rsidR="003F4864" w:rsidRPr="006F0A86">
              <w:rPr>
                <w:rStyle w:val="Lienhypertexte"/>
                <w:noProof/>
                <w:sz w:val="24"/>
                <w:szCs w:val="24"/>
              </w:rPr>
              <w:t>Mesures d’adaptation acceptées</w:t>
            </w:r>
            <w:r w:rsidR="003F4864" w:rsidRPr="006F0A86">
              <w:rPr>
                <w:noProof/>
                <w:webHidden/>
                <w:sz w:val="24"/>
                <w:szCs w:val="24"/>
              </w:rPr>
              <w:tab/>
            </w:r>
            <w:r w:rsidR="003F4864" w:rsidRPr="006F0A86">
              <w:rPr>
                <w:noProof/>
                <w:webHidden/>
                <w:sz w:val="24"/>
                <w:szCs w:val="24"/>
              </w:rPr>
              <w:fldChar w:fldCharType="begin"/>
            </w:r>
            <w:r w:rsidR="003F4864" w:rsidRPr="006F0A86">
              <w:rPr>
                <w:noProof/>
                <w:webHidden/>
                <w:sz w:val="24"/>
                <w:szCs w:val="24"/>
              </w:rPr>
              <w:instrText xml:space="preserve"> PAGEREF _Toc410649711 \h </w:instrText>
            </w:r>
            <w:r w:rsidR="003F4864" w:rsidRPr="006F0A86">
              <w:rPr>
                <w:noProof/>
                <w:webHidden/>
                <w:sz w:val="24"/>
                <w:szCs w:val="24"/>
              </w:rPr>
            </w:r>
            <w:r w:rsidR="003F4864" w:rsidRPr="006F0A86">
              <w:rPr>
                <w:noProof/>
                <w:webHidden/>
                <w:sz w:val="24"/>
                <w:szCs w:val="24"/>
              </w:rPr>
              <w:fldChar w:fldCharType="separate"/>
            </w:r>
            <w:r w:rsidR="003F4864" w:rsidRPr="006F0A86">
              <w:rPr>
                <w:noProof/>
                <w:webHidden/>
                <w:sz w:val="24"/>
                <w:szCs w:val="24"/>
              </w:rPr>
              <w:t>5</w:t>
            </w:r>
            <w:r w:rsidR="003F4864" w:rsidRPr="006F0A86">
              <w:rPr>
                <w:noProof/>
                <w:webHidden/>
                <w:sz w:val="24"/>
                <w:szCs w:val="24"/>
              </w:rPr>
              <w:fldChar w:fldCharType="end"/>
            </w:r>
          </w:hyperlink>
        </w:p>
        <w:p w:rsidR="003F4864" w:rsidRPr="006F0A86" w:rsidRDefault="00837701">
          <w:pPr>
            <w:pStyle w:val="TM3"/>
            <w:tabs>
              <w:tab w:val="right" w:leader="dot" w:pos="8828"/>
            </w:tabs>
            <w:rPr>
              <w:noProof/>
              <w:sz w:val="24"/>
              <w:szCs w:val="24"/>
              <w:lang w:eastAsia="fr-CA" w:bidi="ar-SA"/>
            </w:rPr>
          </w:pPr>
          <w:hyperlink w:anchor="_Toc410649712" w:history="1">
            <w:r w:rsidR="003F4864" w:rsidRPr="006F0A86">
              <w:rPr>
                <w:rStyle w:val="Lienhypertexte"/>
                <w:noProof/>
                <w:sz w:val="24"/>
                <w:szCs w:val="24"/>
              </w:rPr>
              <w:t>Les examens réguliers</w:t>
            </w:r>
            <w:r w:rsidR="003F4864" w:rsidRPr="006F0A86">
              <w:rPr>
                <w:noProof/>
                <w:webHidden/>
                <w:sz w:val="24"/>
                <w:szCs w:val="24"/>
              </w:rPr>
              <w:tab/>
            </w:r>
            <w:r w:rsidR="003F4864" w:rsidRPr="006F0A86">
              <w:rPr>
                <w:noProof/>
                <w:webHidden/>
                <w:sz w:val="24"/>
                <w:szCs w:val="24"/>
              </w:rPr>
              <w:fldChar w:fldCharType="begin"/>
            </w:r>
            <w:r w:rsidR="003F4864" w:rsidRPr="006F0A86">
              <w:rPr>
                <w:noProof/>
                <w:webHidden/>
                <w:sz w:val="24"/>
                <w:szCs w:val="24"/>
              </w:rPr>
              <w:instrText xml:space="preserve"> PAGEREF _Toc410649712 \h </w:instrText>
            </w:r>
            <w:r w:rsidR="003F4864" w:rsidRPr="006F0A86">
              <w:rPr>
                <w:noProof/>
                <w:webHidden/>
                <w:sz w:val="24"/>
                <w:szCs w:val="24"/>
              </w:rPr>
            </w:r>
            <w:r w:rsidR="003F4864" w:rsidRPr="006F0A86">
              <w:rPr>
                <w:noProof/>
                <w:webHidden/>
                <w:sz w:val="24"/>
                <w:szCs w:val="24"/>
              </w:rPr>
              <w:fldChar w:fldCharType="separate"/>
            </w:r>
            <w:r w:rsidR="003F4864" w:rsidRPr="006F0A86">
              <w:rPr>
                <w:noProof/>
                <w:webHidden/>
                <w:sz w:val="24"/>
                <w:szCs w:val="24"/>
              </w:rPr>
              <w:t>6</w:t>
            </w:r>
            <w:r w:rsidR="003F4864" w:rsidRPr="006F0A86">
              <w:rPr>
                <w:noProof/>
                <w:webHidden/>
                <w:sz w:val="24"/>
                <w:szCs w:val="24"/>
              </w:rPr>
              <w:fldChar w:fldCharType="end"/>
            </w:r>
          </w:hyperlink>
        </w:p>
        <w:p w:rsidR="003F4864" w:rsidRPr="006F0A86" w:rsidRDefault="00837701">
          <w:pPr>
            <w:pStyle w:val="TM3"/>
            <w:tabs>
              <w:tab w:val="right" w:leader="dot" w:pos="8828"/>
            </w:tabs>
            <w:rPr>
              <w:noProof/>
              <w:sz w:val="24"/>
              <w:szCs w:val="24"/>
              <w:lang w:eastAsia="fr-CA" w:bidi="ar-SA"/>
            </w:rPr>
          </w:pPr>
          <w:hyperlink w:anchor="_Toc410649713" w:history="1">
            <w:r w:rsidR="003F4864" w:rsidRPr="006F0A86">
              <w:rPr>
                <w:rStyle w:val="Lienhypertexte"/>
                <w:noProof/>
                <w:sz w:val="24"/>
                <w:szCs w:val="24"/>
              </w:rPr>
              <w:t>Autres examens et certifications</w:t>
            </w:r>
            <w:r w:rsidR="003F4864" w:rsidRPr="006F0A86">
              <w:rPr>
                <w:noProof/>
                <w:webHidden/>
                <w:sz w:val="24"/>
                <w:szCs w:val="24"/>
              </w:rPr>
              <w:tab/>
            </w:r>
            <w:r w:rsidR="003F4864" w:rsidRPr="006F0A86">
              <w:rPr>
                <w:noProof/>
                <w:webHidden/>
                <w:sz w:val="24"/>
                <w:szCs w:val="24"/>
              </w:rPr>
              <w:fldChar w:fldCharType="begin"/>
            </w:r>
            <w:r w:rsidR="003F4864" w:rsidRPr="006F0A86">
              <w:rPr>
                <w:noProof/>
                <w:webHidden/>
                <w:sz w:val="24"/>
                <w:szCs w:val="24"/>
              </w:rPr>
              <w:instrText xml:space="preserve"> PAGEREF _Toc410649713 \h </w:instrText>
            </w:r>
            <w:r w:rsidR="003F4864" w:rsidRPr="006F0A86">
              <w:rPr>
                <w:noProof/>
                <w:webHidden/>
                <w:sz w:val="24"/>
                <w:szCs w:val="24"/>
              </w:rPr>
            </w:r>
            <w:r w:rsidR="003F4864" w:rsidRPr="006F0A86">
              <w:rPr>
                <w:noProof/>
                <w:webHidden/>
                <w:sz w:val="24"/>
                <w:szCs w:val="24"/>
              </w:rPr>
              <w:fldChar w:fldCharType="separate"/>
            </w:r>
            <w:r w:rsidR="003F4864" w:rsidRPr="006F0A86">
              <w:rPr>
                <w:noProof/>
                <w:webHidden/>
                <w:sz w:val="24"/>
                <w:szCs w:val="24"/>
              </w:rPr>
              <w:t>6</w:t>
            </w:r>
            <w:r w:rsidR="003F4864" w:rsidRPr="006F0A86">
              <w:rPr>
                <w:noProof/>
                <w:webHidden/>
                <w:sz w:val="24"/>
                <w:szCs w:val="24"/>
              </w:rPr>
              <w:fldChar w:fldCharType="end"/>
            </w:r>
          </w:hyperlink>
        </w:p>
        <w:p w:rsidR="003F4864" w:rsidRPr="006F0A86" w:rsidRDefault="00837701">
          <w:pPr>
            <w:pStyle w:val="TM3"/>
            <w:tabs>
              <w:tab w:val="right" w:leader="dot" w:pos="8828"/>
            </w:tabs>
            <w:rPr>
              <w:noProof/>
              <w:sz w:val="24"/>
              <w:szCs w:val="24"/>
              <w:lang w:eastAsia="fr-CA" w:bidi="ar-SA"/>
            </w:rPr>
          </w:pPr>
          <w:hyperlink w:anchor="_Toc410649714" w:history="1">
            <w:r w:rsidR="003F4864" w:rsidRPr="006F0A86">
              <w:rPr>
                <w:rStyle w:val="Lienhypertexte"/>
                <w:noProof/>
                <w:sz w:val="24"/>
                <w:szCs w:val="24"/>
              </w:rPr>
              <w:t>Les examens cliniques objectifs structurés (ECOS)</w:t>
            </w:r>
            <w:r w:rsidR="003F4864" w:rsidRPr="006F0A86">
              <w:rPr>
                <w:noProof/>
                <w:webHidden/>
                <w:sz w:val="24"/>
                <w:szCs w:val="24"/>
              </w:rPr>
              <w:tab/>
            </w:r>
            <w:r w:rsidR="003F4864" w:rsidRPr="006F0A86">
              <w:rPr>
                <w:noProof/>
                <w:webHidden/>
                <w:sz w:val="24"/>
                <w:szCs w:val="24"/>
              </w:rPr>
              <w:fldChar w:fldCharType="begin"/>
            </w:r>
            <w:r w:rsidR="003F4864" w:rsidRPr="006F0A86">
              <w:rPr>
                <w:noProof/>
                <w:webHidden/>
                <w:sz w:val="24"/>
                <w:szCs w:val="24"/>
              </w:rPr>
              <w:instrText xml:space="preserve"> PAGEREF _Toc410649714 \h </w:instrText>
            </w:r>
            <w:r w:rsidR="003F4864" w:rsidRPr="006F0A86">
              <w:rPr>
                <w:noProof/>
                <w:webHidden/>
                <w:sz w:val="24"/>
                <w:szCs w:val="24"/>
              </w:rPr>
            </w:r>
            <w:r w:rsidR="003F4864" w:rsidRPr="006F0A86">
              <w:rPr>
                <w:noProof/>
                <w:webHidden/>
                <w:sz w:val="24"/>
                <w:szCs w:val="24"/>
              </w:rPr>
              <w:fldChar w:fldCharType="separate"/>
            </w:r>
            <w:r w:rsidR="003F4864" w:rsidRPr="006F0A86">
              <w:rPr>
                <w:noProof/>
                <w:webHidden/>
                <w:sz w:val="24"/>
                <w:szCs w:val="24"/>
              </w:rPr>
              <w:t>6</w:t>
            </w:r>
            <w:r w:rsidR="003F4864" w:rsidRPr="006F0A86">
              <w:rPr>
                <w:noProof/>
                <w:webHidden/>
                <w:sz w:val="24"/>
                <w:szCs w:val="24"/>
              </w:rPr>
              <w:fldChar w:fldCharType="end"/>
            </w:r>
          </w:hyperlink>
        </w:p>
        <w:p w:rsidR="003F4864" w:rsidRPr="006F0A86" w:rsidRDefault="00837701">
          <w:pPr>
            <w:pStyle w:val="TM3"/>
            <w:tabs>
              <w:tab w:val="right" w:leader="dot" w:pos="8828"/>
            </w:tabs>
            <w:rPr>
              <w:noProof/>
              <w:sz w:val="24"/>
              <w:szCs w:val="24"/>
              <w:lang w:eastAsia="fr-CA" w:bidi="ar-SA"/>
            </w:rPr>
          </w:pPr>
          <w:hyperlink w:anchor="_Toc410649715" w:history="1">
            <w:r w:rsidR="003F4864" w:rsidRPr="006F0A86">
              <w:rPr>
                <w:rStyle w:val="Lienhypertexte"/>
                <w:noProof/>
                <w:sz w:val="24"/>
                <w:szCs w:val="24"/>
                <w:lang w:val="fr-FR"/>
              </w:rPr>
              <w:t>Les cours cliniques (stages)</w:t>
            </w:r>
            <w:r w:rsidR="003F4864" w:rsidRPr="006F0A86">
              <w:rPr>
                <w:noProof/>
                <w:webHidden/>
                <w:sz w:val="24"/>
                <w:szCs w:val="24"/>
              </w:rPr>
              <w:tab/>
            </w:r>
            <w:r w:rsidR="003F4864" w:rsidRPr="006F0A86">
              <w:rPr>
                <w:noProof/>
                <w:webHidden/>
                <w:sz w:val="24"/>
                <w:szCs w:val="24"/>
              </w:rPr>
              <w:fldChar w:fldCharType="begin"/>
            </w:r>
            <w:r w:rsidR="003F4864" w:rsidRPr="006F0A86">
              <w:rPr>
                <w:noProof/>
                <w:webHidden/>
                <w:sz w:val="24"/>
                <w:szCs w:val="24"/>
              </w:rPr>
              <w:instrText xml:space="preserve"> PAGEREF _Toc410649715 \h </w:instrText>
            </w:r>
            <w:r w:rsidR="003F4864" w:rsidRPr="006F0A86">
              <w:rPr>
                <w:noProof/>
                <w:webHidden/>
                <w:sz w:val="24"/>
                <w:szCs w:val="24"/>
              </w:rPr>
            </w:r>
            <w:r w:rsidR="003F4864" w:rsidRPr="006F0A86">
              <w:rPr>
                <w:noProof/>
                <w:webHidden/>
                <w:sz w:val="24"/>
                <w:szCs w:val="24"/>
              </w:rPr>
              <w:fldChar w:fldCharType="separate"/>
            </w:r>
            <w:r w:rsidR="003F4864" w:rsidRPr="006F0A86">
              <w:rPr>
                <w:noProof/>
                <w:webHidden/>
                <w:sz w:val="24"/>
                <w:szCs w:val="24"/>
              </w:rPr>
              <w:t>7</w:t>
            </w:r>
            <w:r w:rsidR="003F4864" w:rsidRPr="006F0A86">
              <w:rPr>
                <w:noProof/>
                <w:webHidden/>
                <w:sz w:val="24"/>
                <w:szCs w:val="24"/>
              </w:rPr>
              <w:fldChar w:fldCharType="end"/>
            </w:r>
          </w:hyperlink>
        </w:p>
        <w:p w:rsidR="003F4864" w:rsidRPr="006F0A86" w:rsidRDefault="00837701">
          <w:pPr>
            <w:pStyle w:val="TM3"/>
            <w:tabs>
              <w:tab w:val="right" w:leader="dot" w:pos="8828"/>
            </w:tabs>
            <w:rPr>
              <w:noProof/>
              <w:sz w:val="24"/>
              <w:szCs w:val="24"/>
              <w:lang w:eastAsia="fr-CA" w:bidi="ar-SA"/>
            </w:rPr>
          </w:pPr>
          <w:hyperlink w:anchor="_Toc410649716" w:history="1">
            <w:r w:rsidR="003F4864" w:rsidRPr="006F0A86">
              <w:rPr>
                <w:rStyle w:val="Lienhypertexte"/>
                <w:noProof/>
                <w:sz w:val="24"/>
                <w:szCs w:val="24"/>
              </w:rPr>
              <w:t>L’examen d’autorisation infirmière</w:t>
            </w:r>
            <w:r w:rsidR="003F4864" w:rsidRPr="006F0A86">
              <w:rPr>
                <w:noProof/>
                <w:webHidden/>
                <w:sz w:val="24"/>
                <w:szCs w:val="24"/>
              </w:rPr>
              <w:tab/>
            </w:r>
            <w:r w:rsidR="003F4864" w:rsidRPr="006F0A86">
              <w:rPr>
                <w:noProof/>
                <w:webHidden/>
                <w:sz w:val="24"/>
                <w:szCs w:val="24"/>
              </w:rPr>
              <w:fldChar w:fldCharType="begin"/>
            </w:r>
            <w:r w:rsidR="003F4864" w:rsidRPr="006F0A86">
              <w:rPr>
                <w:noProof/>
                <w:webHidden/>
                <w:sz w:val="24"/>
                <w:szCs w:val="24"/>
              </w:rPr>
              <w:instrText xml:space="preserve"> PAGEREF _Toc410649716 \h </w:instrText>
            </w:r>
            <w:r w:rsidR="003F4864" w:rsidRPr="006F0A86">
              <w:rPr>
                <w:noProof/>
                <w:webHidden/>
                <w:sz w:val="24"/>
                <w:szCs w:val="24"/>
              </w:rPr>
            </w:r>
            <w:r w:rsidR="003F4864" w:rsidRPr="006F0A86">
              <w:rPr>
                <w:noProof/>
                <w:webHidden/>
                <w:sz w:val="24"/>
                <w:szCs w:val="24"/>
              </w:rPr>
              <w:fldChar w:fldCharType="separate"/>
            </w:r>
            <w:r w:rsidR="003F4864" w:rsidRPr="006F0A86">
              <w:rPr>
                <w:noProof/>
                <w:webHidden/>
                <w:sz w:val="24"/>
                <w:szCs w:val="24"/>
              </w:rPr>
              <w:t>7</w:t>
            </w:r>
            <w:r w:rsidR="003F4864" w:rsidRPr="006F0A86">
              <w:rPr>
                <w:noProof/>
                <w:webHidden/>
                <w:sz w:val="24"/>
                <w:szCs w:val="24"/>
              </w:rPr>
              <w:fldChar w:fldCharType="end"/>
            </w:r>
          </w:hyperlink>
        </w:p>
        <w:p w:rsidR="003F4864" w:rsidRPr="006F0A86" w:rsidRDefault="00837701">
          <w:pPr>
            <w:pStyle w:val="TM1"/>
            <w:tabs>
              <w:tab w:val="right" w:leader="dot" w:pos="8828"/>
            </w:tabs>
            <w:rPr>
              <w:noProof/>
              <w:sz w:val="24"/>
              <w:szCs w:val="24"/>
              <w:lang w:eastAsia="fr-CA" w:bidi="ar-SA"/>
            </w:rPr>
          </w:pPr>
          <w:hyperlink w:anchor="_Toc410649717" w:history="1">
            <w:r w:rsidR="003F4864" w:rsidRPr="006F0A86">
              <w:rPr>
                <w:rStyle w:val="Lienhypertexte"/>
                <w:rFonts w:eastAsia="Times New Roman"/>
                <w:noProof/>
                <w:sz w:val="24"/>
                <w:szCs w:val="24"/>
                <w:lang w:eastAsia="fr-FR"/>
              </w:rPr>
              <w:t>Les technologies d’aide</w:t>
            </w:r>
            <w:r w:rsidR="003F4864" w:rsidRPr="006F0A86">
              <w:rPr>
                <w:noProof/>
                <w:webHidden/>
                <w:sz w:val="24"/>
                <w:szCs w:val="24"/>
              </w:rPr>
              <w:tab/>
            </w:r>
            <w:r w:rsidR="003F4864" w:rsidRPr="006F0A86">
              <w:rPr>
                <w:noProof/>
                <w:webHidden/>
                <w:sz w:val="24"/>
                <w:szCs w:val="24"/>
              </w:rPr>
              <w:fldChar w:fldCharType="begin"/>
            </w:r>
            <w:r w:rsidR="003F4864" w:rsidRPr="006F0A86">
              <w:rPr>
                <w:noProof/>
                <w:webHidden/>
                <w:sz w:val="24"/>
                <w:szCs w:val="24"/>
              </w:rPr>
              <w:instrText xml:space="preserve"> PAGEREF _Toc410649717 \h </w:instrText>
            </w:r>
            <w:r w:rsidR="003F4864" w:rsidRPr="006F0A86">
              <w:rPr>
                <w:noProof/>
                <w:webHidden/>
                <w:sz w:val="24"/>
                <w:szCs w:val="24"/>
              </w:rPr>
            </w:r>
            <w:r w:rsidR="003F4864" w:rsidRPr="006F0A86">
              <w:rPr>
                <w:noProof/>
                <w:webHidden/>
                <w:sz w:val="24"/>
                <w:szCs w:val="24"/>
              </w:rPr>
              <w:fldChar w:fldCharType="separate"/>
            </w:r>
            <w:r w:rsidR="003F4864" w:rsidRPr="006F0A86">
              <w:rPr>
                <w:noProof/>
                <w:webHidden/>
                <w:sz w:val="24"/>
                <w:szCs w:val="24"/>
              </w:rPr>
              <w:t>7</w:t>
            </w:r>
            <w:r w:rsidR="003F4864" w:rsidRPr="006F0A86">
              <w:rPr>
                <w:noProof/>
                <w:webHidden/>
                <w:sz w:val="24"/>
                <w:szCs w:val="24"/>
              </w:rPr>
              <w:fldChar w:fldCharType="end"/>
            </w:r>
          </w:hyperlink>
        </w:p>
        <w:p w:rsidR="003F4864" w:rsidRPr="006F0A86" w:rsidRDefault="00837701">
          <w:pPr>
            <w:pStyle w:val="TM1"/>
            <w:tabs>
              <w:tab w:val="right" w:leader="dot" w:pos="8828"/>
            </w:tabs>
            <w:rPr>
              <w:noProof/>
              <w:sz w:val="24"/>
              <w:szCs w:val="24"/>
              <w:lang w:eastAsia="fr-CA" w:bidi="ar-SA"/>
            </w:rPr>
          </w:pPr>
          <w:hyperlink w:anchor="_Toc410649718" w:history="1">
            <w:r w:rsidR="003F4864" w:rsidRPr="006F0A86">
              <w:rPr>
                <w:rStyle w:val="Lienhypertexte"/>
                <w:noProof/>
                <w:sz w:val="24"/>
                <w:szCs w:val="24"/>
                <w:lang w:val="fr-FR"/>
              </w:rPr>
              <w:t>Révision du protocole</w:t>
            </w:r>
            <w:r w:rsidR="003F4864" w:rsidRPr="006F0A86">
              <w:rPr>
                <w:noProof/>
                <w:webHidden/>
                <w:sz w:val="24"/>
                <w:szCs w:val="24"/>
              </w:rPr>
              <w:tab/>
            </w:r>
            <w:r w:rsidR="003F4864" w:rsidRPr="006F0A86">
              <w:rPr>
                <w:noProof/>
                <w:webHidden/>
                <w:sz w:val="24"/>
                <w:szCs w:val="24"/>
              </w:rPr>
              <w:fldChar w:fldCharType="begin"/>
            </w:r>
            <w:r w:rsidR="003F4864" w:rsidRPr="006F0A86">
              <w:rPr>
                <w:noProof/>
                <w:webHidden/>
                <w:sz w:val="24"/>
                <w:szCs w:val="24"/>
              </w:rPr>
              <w:instrText xml:space="preserve"> PAGEREF _Toc410649718 \h </w:instrText>
            </w:r>
            <w:r w:rsidR="003F4864" w:rsidRPr="006F0A86">
              <w:rPr>
                <w:noProof/>
                <w:webHidden/>
                <w:sz w:val="24"/>
                <w:szCs w:val="24"/>
              </w:rPr>
            </w:r>
            <w:r w:rsidR="003F4864" w:rsidRPr="006F0A86">
              <w:rPr>
                <w:noProof/>
                <w:webHidden/>
                <w:sz w:val="24"/>
                <w:szCs w:val="24"/>
              </w:rPr>
              <w:fldChar w:fldCharType="separate"/>
            </w:r>
            <w:r w:rsidR="003F4864" w:rsidRPr="006F0A86">
              <w:rPr>
                <w:noProof/>
                <w:webHidden/>
                <w:sz w:val="24"/>
                <w:szCs w:val="24"/>
              </w:rPr>
              <w:t>8</w:t>
            </w:r>
            <w:r w:rsidR="003F4864" w:rsidRPr="006F0A86">
              <w:rPr>
                <w:noProof/>
                <w:webHidden/>
                <w:sz w:val="24"/>
                <w:szCs w:val="24"/>
              </w:rPr>
              <w:fldChar w:fldCharType="end"/>
            </w:r>
          </w:hyperlink>
        </w:p>
        <w:p w:rsidR="003F4864" w:rsidRPr="006F0A86" w:rsidRDefault="00837701">
          <w:pPr>
            <w:pStyle w:val="TM1"/>
            <w:tabs>
              <w:tab w:val="right" w:leader="dot" w:pos="8828"/>
            </w:tabs>
            <w:rPr>
              <w:noProof/>
              <w:sz w:val="24"/>
              <w:szCs w:val="24"/>
              <w:lang w:eastAsia="fr-CA" w:bidi="ar-SA"/>
            </w:rPr>
          </w:pPr>
          <w:hyperlink w:anchor="_Toc410649719" w:history="1">
            <w:r w:rsidR="003F4864" w:rsidRPr="006F0A86">
              <w:rPr>
                <w:rStyle w:val="Lienhypertexte"/>
                <w:noProof/>
                <w:sz w:val="24"/>
                <w:szCs w:val="24"/>
              </w:rPr>
              <w:t>ANNEXE A</w:t>
            </w:r>
            <w:r w:rsidR="003F4864" w:rsidRPr="006F0A86">
              <w:rPr>
                <w:noProof/>
                <w:webHidden/>
                <w:sz w:val="24"/>
                <w:szCs w:val="24"/>
              </w:rPr>
              <w:tab/>
            </w:r>
            <w:r w:rsidR="003F4864" w:rsidRPr="006F0A86">
              <w:rPr>
                <w:noProof/>
                <w:webHidden/>
                <w:sz w:val="24"/>
                <w:szCs w:val="24"/>
              </w:rPr>
              <w:fldChar w:fldCharType="begin"/>
            </w:r>
            <w:r w:rsidR="003F4864" w:rsidRPr="006F0A86">
              <w:rPr>
                <w:noProof/>
                <w:webHidden/>
                <w:sz w:val="24"/>
                <w:szCs w:val="24"/>
              </w:rPr>
              <w:instrText xml:space="preserve"> PAGEREF _Toc410649719 \h </w:instrText>
            </w:r>
            <w:r w:rsidR="003F4864" w:rsidRPr="006F0A86">
              <w:rPr>
                <w:noProof/>
                <w:webHidden/>
                <w:sz w:val="24"/>
                <w:szCs w:val="24"/>
              </w:rPr>
            </w:r>
            <w:r w:rsidR="003F4864" w:rsidRPr="006F0A86">
              <w:rPr>
                <w:noProof/>
                <w:webHidden/>
                <w:sz w:val="24"/>
                <w:szCs w:val="24"/>
              </w:rPr>
              <w:fldChar w:fldCharType="separate"/>
            </w:r>
            <w:r w:rsidR="003F4864" w:rsidRPr="006F0A86">
              <w:rPr>
                <w:noProof/>
                <w:webHidden/>
                <w:sz w:val="24"/>
                <w:szCs w:val="24"/>
              </w:rPr>
              <w:t>9</w:t>
            </w:r>
            <w:r w:rsidR="003F4864" w:rsidRPr="006F0A86">
              <w:rPr>
                <w:noProof/>
                <w:webHidden/>
                <w:sz w:val="24"/>
                <w:szCs w:val="24"/>
              </w:rPr>
              <w:fldChar w:fldCharType="end"/>
            </w:r>
          </w:hyperlink>
        </w:p>
        <w:p w:rsidR="003F4864" w:rsidRPr="006F0A86" w:rsidRDefault="00837701">
          <w:pPr>
            <w:pStyle w:val="TM1"/>
            <w:tabs>
              <w:tab w:val="right" w:leader="dot" w:pos="8828"/>
            </w:tabs>
            <w:rPr>
              <w:noProof/>
              <w:sz w:val="24"/>
              <w:szCs w:val="24"/>
              <w:lang w:eastAsia="fr-CA" w:bidi="ar-SA"/>
            </w:rPr>
          </w:pPr>
          <w:hyperlink w:anchor="_Toc410649720" w:history="1">
            <w:r w:rsidR="003F4864" w:rsidRPr="006F0A86">
              <w:rPr>
                <w:rStyle w:val="Lienhypertexte"/>
                <w:noProof/>
                <w:sz w:val="24"/>
                <w:szCs w:val="24"/>
              </w:rPr>
              <w:t>Annexe B</w:t>
            </w:r>
            <w:r w:rsidR="003F4864" w:rsidRPr="006F0A86">
              <w:rPr>
                <w:noProof/>
                <w:webHidden/>
                <w:sz w:val="24"/>
                <w:szCs w:val="24"/>
              </w:rPr>
              <w:tab/>
            </w:r>
            <w:r w:rsidR="003F4864" w:rsidRPr="006F0A86">
              <w:rPr>
                <w:noProof/>
                <w:webHidden/>
                <w:sz w:val="24"/>
                <w:szCs w:val="24"/>
              </w:rPr>
              <w:fldChar w:fldCharType="begin"/>
            </w:r>
            <w:r w:rsidR="003F4864" w:rsidRPr="006F0A86">
              <w:rPr>
                <w:noProof/>
                <w:webHidden/>
                <w:sz w:val="24"/>
                <w:szCs w:val="24"/>
              </w:rPr>
              <w:instrText xml:space="preserve"> PAGEREF _Toc410649720 \h </w:instrText>
            </w:r>
            <w:r w:rsidR="003F4864" w:rsidRPr="006F0A86">
              <w:rPr>
                <w:noProof/>
                <w:webHidden/>
                <w:sz w:val="24"/>
                <w:szCs w:val="24"/>
              </w:rPr>
            </w:r>
            <w:r w:rsidR="003F4864" w:rsidRPr="006F0A86">
              <w:rPr>
                <w:noProof/>
                <w:webHidden/>
                <w:sz w:val="24"/>
                <w:szCs w:val="24"/>
              </w:rPr>
              <w:fldChar w:fldCharType="separate"/>
            </w:r>
            <w:r w:rsidR="003F4864" w:rsidRPr="006F0A86">
              <w:rPr>
                <w:noProof/>
                <w:webHidden/>
                <w:sz w:val="24"/>
                <w:szCs w:val="24"/>
              </w:rPr>
              <w:t>11</w:t>
            </w:r>
            <w:r w:rsidR="003F4864" w:rsidRPr="006F0A86">
              <w:rPr>
                <w:noProof/>
                <w:webHidden/>
                <w:sz w:val="24"/>
                <w:szCs w:val="24"/>
              </w:rPr>
              <w:fldChar w:fldCharType="end"/>
            </w:r>
          </w:hyperlink>
        </w:p>
        <w:p w:rsidR="003F4864" w:rsidRPr="006F0A86" w:rsidRDefault="00837701">
          <w:pPr>
            <w:pStyle w:val="TM1"/>
            <w:tabs>
              <w:tab w:val="right" w:leader="dot" w:pos="8828"/>
            </w:tabs>
            <w:rPr>
              <w:noProof/>
              <w:sz w:val="24"/>
              <w:szCs w:val="24"/>
              <w:lang w:eastAsia="fr-CA" w:bidi="ar-SA"/>
            </w:rPr>
          </w:pPr>
          <w:hyperlink w:anchor="_Toc410649721" w:history="1">
            <w:r w:rsidR="003F4864" w:rsidRPr="006F0A86">
              <w:rPr>
                <w:rStyle w:val="Lienhypertexte"/>
                <w:noProof/>
                <w:sz w:val="24"/>
                <w:szCs w:val="24"/>
                <w:lang w:val="fr-FR"/>
              </w:rPr>
              <w:t>Annexe C</w:t>
            </w:r>
            <w:r w:rsidR="003F4864" w:rsidRPr="006F0A86">
              <w:rPr>
                <w:noProof/>
                <w:webHidden/>
                <w:sz w:val="24"/>
                <w:szCs w:val="24"/>
              </w:rPr>
              <w:tab/>
            </w:r>
            <w:r w:rsidR="003F4864" w:rsidRPr="006F0A86">
              <w:rPr>
                <w:noProof/>
                <w:webHidden/>
                <w:sz w:val="24"/>
                <w:szCs w:val="24"/>
              </w:rPr>
              <w:fldChar w:fldCharType="begin"/>
            </w:r>
            <w:r w:rsidR="003F4864" w:rsidRPr="006F0A86">
              <w:rPr>
                <w:noProof/>
                <w:webHidden/>
                <w:sz w:val="24"/>
                <w:szCs w:val="24"/>
              </w:rPr>
              <w:instrText xml:space="preserve"> PAGEREF _Toc410649721 \h </w:instrText>
            </w:r>
            <w:r w:rsidR="003F4864" w:rsidRPr="006F0A86">
              <w:rPr>
                <w:noProof/>
                <w:webHidden/>
                <w:sz w:val="24"/>
                <w:szCs w:val="24"/>
              </w:rPr>
            </w:r>
            <w:r w:rsidR="003F4864" w:rsidRPr="006F0A86">
              <w:rPr>
                <w:noProof/>
                <w:webHidden/>
                <w:sz w:val="24"/>
                <w:szCs w:val="24"/>
              </w:rPr>
              <w:fldChar w:fldCharType="separate"/>
            </w:r>
            <w:r w:rsidR="003F4864" w:rsidRPr="006F0A86">
              <w:rPr>
                <w:noProof/>
                <w:webHidden/>
                <w:sz w:val="24"/>
                <w:szCs w:val="24"/>
              </w:rPr>
              <w:t>20</w:t>
            </w:r>
            <w:r w:rsidR="003F4864" w:rsidRPr="006F0A86">
              <w:rPr>
                <w:noProof/>
                <w:webHidden/>
                <w:sz w:val="24"/>
                <w:szCs w:val="24"/>
              </w:rPr>
              <w:fldChar w:fldCharType="end"/>
            </w:r>
          </w:hyperlink>
        </w:p>
        <w:p w:rsidR="007A4EAC" w:rsidRPr="006F0A86" w:rsidRDefault="007A4EAC" w:rsidP="007A4EAC">
          <w:pPr>
            <w:rPr>
              <w:sz w:val="24"/>
              <w:szCs w:val="24"/>
              <w:lang w:val="fr-FR"/>
            </w:rPr>
          </w:pPr>
          <w:r w:rsidRPr="006F0A86">
            <w:rPr>
              <w:sz w:val="24"/>
              <w:szCs w:val="24"/>
              <w:lang w:val="fr-FR"/>
            </w:rPr>
            <w:fldChar w:fldCharType="end"/>
          </w:r>
        </w:p>
      </w:sdtContent>
    </w:sdt>
    <w:p w:rsidR="007A4EAC" w:rsidRPr="006F0A86" w:rsidRDefault="007A4EAC" w:rsidP="007A4EAC">
      <w:pPr>
        <w:rPr>
          <w:b/>
          <w:i/>
          <w:sz w:val="24"/>
          <w:szCs w:val="24"/>
          <w:lang w:val="fr-FR"/>
        </w:rPr>
      </w:pPr>
      <w:r w:rsidRPr="006F0A86">
        <w:rPr>
          <w:b/>
          <w:i/>
          <w:sz w:val="24"/>
          <w:szCs w:val="24"/>
          <w:lang w:val="fr-FR"/>
        </w:rPr>
        <w:br w:type="page"/>
      </w:r>
    </w:p>
    <w:p w:rsidR="007A4EAC" w:rsidRPr="006F0A86" w:rsidRDefault="007A4EAC" w:rsidP="007A4EAC">
      <w:pPr>
        <w:pStyle w:val="Titre1"/>
        <w:rPr>
          <w:sz w:val="24"/>
          <w:szCs w:val="24"/>
          <w:lang w:val="fr-CA"/>
        </w:rPr>
      </w:pPr>
      <w:bookmarkStart w:id="1" w:name="_Toc410649709"/>
      <w:r w:rsidRPr="006F0A86">
        <w:rPr>
          <w:sz w:val="24"/>
          <w:szCs w:val="24"/>
          <w:lang w:val="fr-CA"/>
        </w:rPr>
        <w:lastRenderedPageBreak/>
        <w:t>Remerciements</w:t>
      </w:r>
      <w:bookmarkEnd w:id="1"/>
    </w:p>
    <w:p w:rsidR="007A4EAC" w:rsidRPr="006F0A86" w:rsidRDefault="007A4EAC" w:rsidP="007A4EAC">
      <w:pPr>
        <w:spacing w:before="0" w:after="0"/>
        <w:jc w:val="both"/>
        <w:rPr>
          <w:sz w:val="24"/>
          <w:szCs w:val="24"/>
          <w:lang w:val="fr-FR"/>
        </w:rPr>
      </w:pPr>
      <w:r w:rsidRPr="006F0A86">
        <w:rPr>
          <w:sz w:val="24"/>
          <w:szCs w:val="24"/>
          <w:lang w:val="fr-FR"/>
        </w:rPr>
        <w:t>Nous tenons à remercier les personnes suivantes qui ont participé à l’élaboration de ce document.</w:t>
      </w:r>
    </w:p>
    <w:p w:rsidR="007A4EAC" w:rsidRPr="006F0A86" w:rsidRDefault="007A4EAC" w:rsidP="007A4EAC">
      <w:pPr>
        <w:spacing w:before="0" w:after="0"/>
        <w:jc w:val="both"/>
        <w:rPr>
          <w:sz w:val="24"/>
          <w:szCs w:val="24"/>
          <w:lang w:val="fr-FR"/>
        </w:rPr>
      </w:pPr>
    </w:p>
    <w:p w:rsidR="007A4EAC" w:rsidRPr="006F0A86" w:rsidRDefault="007A4EAC" w:rsidP="007A4EAC">
      <w:pPr>
        <w:spacing w:before="0" w:after="0"/>
        <w:jc w:val="both"/>
        <w:rPr>
          <w:rStyle w:val="googqs-tidbit"/>
          <w:rFonts w:cs="Tahoma"/>
          <w:b/>
          <w:sz w:val="24"/>
          <w:szCs w:val="24"/>
          <w:u w:val="single"/>
        </w:rPr>
      </w:pPr>
      <w:r w:rsidRPr="006F0A86">
        <w:rPr>
          <w:rStyle w:val="googqs-tidbit"/>
          <w:rFonts w:cs="Tahoma"/>
          <w:b/>
          <w:sz w:val="24"/>
          <w:szCs w:val="24"/>
          <w:u w:val="single"/>
        </w:rPr>
        <w:t>Professeures et professeurs</w:t>
      </w:r>
    </w:p>
    <w:p w:rsidR="007A4EAC" w:rsidRPr="006F0A86" w:rsidRDefault="007A4EAC" w:rsidP="007A4EAC">
      <w:pPr>
        <w:spacing w:before="0" w:after="0"/>
        <w:jc w:val="both"/>
        <w:rPr>
          <w:rStyle w:val="googqs-tidbit"/>
          <w:rFonts w:cs="Tahoma"/>
          <w:sz w:val="24"/>
          <w:szCs w:val="24"/>
        </w:rPr>
      </w:pPr>
      <w:r w:rsidRPr="006F0A86">
        <w:rPr>
          <w:rStyle w:val="googqs-tidbit"/>
          <w:rFonts w:cs="Tahoma"/>
          <w:sz w:val="24"/>
          <w:szCs w:val="24"/>
        </w:rPr>
        <w:t>Pierre Godbout, directeur de l’École réseau de Science infirmière de l’Université de Moncton</w:t>
      </w:r>
    </w:p>
    <w:p w:rsidR="007A4EAC" w:rsidRPr="006F0A86" w:rsidRDefault="007A4EAC" w:rsidP="007A4EAC">
      <w:pPr>
        <w:spacing w:before="0" w:after="0"/>
        <w:jc w:val="both"/>
        <w:rPr>
          <w:rStyle w:val="googqs-tidbit"/>
          <w:rFonts w:cs="Tahoma"/>
          <w:sz w:val="24"/>
          <w:szCs w:val="24"/>
        </w:rPr>
      </w:pPr>
      <w:r w:rsidRPr="006F0A86">
        <w:rPr>
          <w:rStyle w:val="googqs-tidbit"/>
          <w:rFonts w:cs="Tahoma"/>
          <w:sz w:val="24"/>
          <w:szCs w:val="24"/>
        </w:rPr>
        <w:t>France L. Marquis, responsable du secteur de Science infirmière, UMCE</w:t>
      </w:r>
    </w:p>
    <w:p w:rsidR="007A4EAC" w:rsidRPr="006F0A86" w:rsidRDefault="007A4EAC" w:rsidP="007A4EAC">
      <w:pPr>
        <w:spacing w:before="0" w:after="0"/>
        <w:jc w:val="both"/>
        <w:rPr>
          <w:rStyle w:val="googqs-tidbit"/>
          <w:rFonts w:cs="Tahoma"/>
          <w:sz w:val="24"/>
          <w:szCs w:val="24"/>
        </w:rPr>
      </w:pPr>
      <w:r w:rsidRPr="006F0A86">
        <w:rPr>
          <w:rStyle w:val="googqs-tidbit"/>
          <w:rFonts w:cs="Tahoma"/>
          <w:sz w:val="24"/>
          <w:szCs w:val="24"/>
        </w:rPr>
        <w:t>Suzanne Ouellet, responsable du secteur de Science infirmière, UMCS, site de Bathurst</w:t>
      </w:r>
    </w:p>
    <w:p w:rsidR="007A4EAC" w:rsidRPr="006F0A86" w:rsidRDefault="007A4EAC" w:rsidP="007A4EAC">
      <w:pPr>
        <w:spacing w:before="0" w:after="0"/>
        <w:jc w:val="both"/>
        <w:rPr>
          <w:rStyle w:val="googqs-tidbit"/>
          <w:rFonts w:cs="Tahoma"/>
          <w:sz w:val="24"/>
          <w:szCs w:val="24"/>
        </w:rPr>
      </w:pPr>
    </w:p>
    <w:p w:rsidR="007A4EAC" w:rsidRPr="006F0A86" w:rsidRDefault="007A4EAC" w:rsidP="007A4EAC">
      <w:pPr>
        <w:spacing w:before="0" w:after="0"/>
        <w:jc w:val="both"/>
        <w:rPr>
          <w:rStyle w:val="googqs-tidbit"/>
          <w:rFonts w:cs="Tahoma"/>
          <w:b/>
          <w:sz w:val="24"/>
          <w:szCs w:val="24"/>
          <w:u w:val="single"/>
        </w:rPr>
      </w:pPr>
      <w:r w:rsidRPr="006F0A86">
        <w:rPr>
          <w:rStyle w:val="googqs-tidbit"/>
          <w:rFonts w:cs="Tahoma"/>
          <w:b/>
          <w:sz w:val="24"/>
          <w:szCs w:val="24"/>
          <w:u w:val="single"/>
        </w:rPr>
        <w:t>Réseau de santé Vitalité</w:t>
      </w:r>
    </w:p>
    <w:p w:rsidR="007A4EAC" w:rsidRPr="006F0A86" w:rsidRDefault="007A4EAC" w:rsidP="007A4EAC">
      <w:pPr>
        <w:spacing w:before="0" w:after="0"/>
        <w:jc w:val="both"/>
        <w:rPr>
          <w:rFonts w:ascii="Tahoma" w:hAnsi="Tahoma" w:cs="Tahoma"/>
          <w:color w:val="40331E"/>
          <w:sz w:val="24"/>
          <w:szCs w:val="24"/>
        </w:rPr>
      </w:pPr>
      <w:r w:rsidRPr="006F0A86">
        <w:rPr>
          <w:rStyle w:val="googqs-tidbit"/>
          <w:rFonts w:cs="Tahoma"/>
          <w:sz w:val="24"/>
          <w:szCs w:val="24"/>
        </w:rPr>
        <w:t>Linda LePage-LeClair,</w:t>
      </w:r>
      <w:r w:rsidRPr="006F0A86">
        <w:rPr>
          <w:rFonts w:cs="Tahoma"/>
          <w:sz w:val="24"/>
          <w:szCs w:val="24"/>
        </w:rPr>
        <w:t xml:space="preserve"> directrice des affaires académiques du Réseau de santé Vitalité</w:t>
      </w:r>
    </w:p>
    <w:p w:rsidR="007A4EAC" w:rsidRPr="006F0A86" w:rsidRDefault="007A4EAC" w:rsidP="007A4EAC">
      <w:pPr>
        <w:spacing w:before="0" w:after="0"/>
        <w:jc w:val="both"/>
        <w:rPr>
          <w:rFonts w:ascii="Tahoma" w:hAnsi="Tahoma" w:cs="Tahoma"/>
          <w:color w:val="40331E"/>
          <w:sz w:val="24"/>
          <w:szCs w:val="24"/>
        </w:rPr>
      </w:pPr>
    </w:p>
    <w:p w:rsidR="007A4EAC" w:rsidRPr="006F0A86" w:rsidRDefault="007A4EAC" w:rsidP="007A4EAC">
      <w:pPr>
        <w:spacing w:before="0" w:after="0"/>
        <w:jc w:val="both"/>
        <w:rPr>
          <w:rFonts w:cs="Tahoma"/>
          <w:b/>
          <w:sz w:val="24"/>
          <w:szCs w:val="24"/>
          <w:u w:val="single"/>
        </w:rPr>
      </w:pPr>
      <w:r w:rsidRPr="006F0A86">
        <w:rPr>
          <w:rFonts w:cs="Tahoma"/>
          <w:b/>
          <w:sz w:val="24"/>
          <w:szCs w:val="24"/>
          <w:u w:val="single"/>
        </w:rPr>
        <w:t>Association des infirmières et des infirmiers du Nouveau-Brunswick</w:t>
      </w:r>
    </w:p>
    <w:p w:rsidR="007A4EAC" w:rsidRPr="006F0A86" w:rsidRDefault="007A4EAC" w:rsidP="007A4EAC">
      <w:pPr>
        <w:spacing w:before="0" w:after="0"/>
        <w:jc w:val="both"/>
        <w:rPr>
          <w:rFonts w:cs="Tahoma"/>
          <w:sz w:val="24"/>
          <w:szCs w:val="24"/>
        </w:rPr>
      </w:pPr>
      <w:r w:rsidRPr="006F0A86">
        <w:rPr>
          <w:rFonts w:cs="Tahoma"/>
          <w:sz w:val="24"/>
          <w:szCs w:val="24"/>
        </w:rPr>
        <w:t>Odette Comeau Lavoie, experte-conseil principale en réglementation</w:t>
      </w:r>
    </w:p>
    <w:p w:rsidR="007A4EAC" w:rsidRPr="006F0A86" w:rsidRDefault="007A4EAC" w:rsidP="007A4EAC">
      <w:pPr>
        <w:spacing w:before="0" w:after="0"/>
        <w:jc w:val="both"/>
        <w:rPr>
          <w:rFonts w:cs="Tahoma"/>
          <w:sz w:val="24"/>
          <w:szCs w:val="24"/>
        </w:rPr>
      </w:pPr>
    </w:p>
    <w:p w:rsidR="007A4EAC" w:rsidRPr="006F0A86" w:rsidRDefault="007A4EAC" w:rsidP="007A4EAC">
      <w:pPr>
        <w:spacing w:before="0" w:after="0"/>
        <w:jc w:val="both"/>
        <w:rPr>
          <w:rFonts w:cs="Tahoma"/>
          <w:b/>
          <w:sz w:val="24"/>
          <w:szCs w:val="24"/>
          <w:u w:val="single"/>
        </w:rPr>
      </w:pPr>
      <w:r w:rsidRPr="006F0A86">
        <w:rPr>
          <w:rFonts w:cs="Tahoma"/>
          <w:b/>
          <w:sz w:val="24"/>
          <w:szCs w:val="24"/>
          <w:u w:val="single"/>
        </w:rPr>
        <w:t>Service d’accès et de soutien à l’apprentissage</w:t>
      </w:r>
    </w:p>
    <w:p w:rsidR="007A4EAC" w:rsidRPr="006F0A86" w:rsidRDefault="007A4EAC" w:rsidP="007A4EAC">
      <w:pPr>
        <w:spacing w:before="0" w:after="0"/>
        <w:jc w:val="both"/>
        <w:rPr>
          <w:rFonts w:cs="Tahoma"/>
          <w:sz w:val="24"/>
          <w:szCs w:val="24"/>
        </w:rPr>
      </w:pPr>
      <w:r w:rsidRPr="006F0A86">
        <w:rPr>
          <w:rFonts w:cs="Tahoma"/>
          <w:sz w:val="24"/>
          <w:szCs w:val="24"/>
        </w:rPr>
        <w:t>Andrée Léger-Cormier, conseillère en intégration, UMCM</w:t>
      </w:r>
    </w:p>
    <w:p w:rsidR="007A4EAC" w:rsidRPr="006F0A86" w:rsidRDefault="007A4EAC" w:rsidP="007A4EAC">
      <w:pPr>
        <w:spacing w:before="0" w:after="0"/>
        <w:jc w:val="both"/>
        <w:rPr>
          <w:rFonts w:cs="Tahoma"/>
          <w:sz w:val="24"/>
          <w:szCs w:val="24"/>
        </w:rPr>
      </w:pPr>
      <w:r w:rsidRPr="006F0A86">
        <w:rPr>
          <w:rFonts w:cs="Tahoma"/>
          <w:sz w:val="24"/>
          <w:szCs w:val="24"/>
        </w:rPr>
        <w:t>Arline Laforest, conseillère en intégration, UMCS</w:t>
      </w:r>
    </w:p>
    <w:p w:rsidR="007A4EAC" w:rsidRPr="006F0A86" w:rsidRDefault="007A4EAC" w:rsidP="007A4EAC">
      <w:pPr>
        <w:spacing w:before="0" w:after="0"/>
        <w:jc w:val="both"/>
        <w:rPr>
          <w:rFonts w:cs="Tahoma"/>
          <w:sz w:val="24"/>
          <w:szCs w:val="24"/>
        </w:rPr>
      </w:pPr>
      <w:r w:rsidRPr="006F0A86">
        <w:rPr>
          <w:rFonts w:cs="Tahoma"/>
          <w:sz w:val="24"/>
          <w:szCs w:val="24"/>
        </w:rPr>
        <w:t>Linda Tardif, conseillère en intégration, UMCE</w:t>
      </w:r>
    </w:p>
    <w:p w:rsidR="007A4EAC" w:rsidRPr="006F0A86" w:rsidRDefault="007A4EAC" w:rsidP="007A4EAC">
      <w:pPr>
        <w:spacing w:before="0" w:after="0"/>
        <w:jc w:val="both"/>
        <w:rPr>
          <w:rFonts w:cs="Tahoma"/>
          <w:sz w:val="24"/>
          <w:szCs w:val="24"/>
        </w:rPr>
      </w:pPr>
      <w:r w:rsidRPr="006F0A86">
        <w:rPr>
          <w:rFonts w:cs="Tahoma"/>
          <w:sz w:val="24"/>
          <w:szCs w:val="24"/>
        </w:rPr>
        <w:t>Paula LeBlanc, conseillère en intégration, UMCM</w:t>
      </w:r>
    </w:p>
    <w:p w:rsidR="007A4EAC" w:rsidRPr="006F0A86" w:rsidRDefault="007A4EAC" w:rsidP="007A4EAC">
      <w:pPr>
        <w:spacing w:before="0" w:after="0"/>
        <w:jc w:val="both"/>
        <w:rPr>
          <w:b/>
          <w:sz w:val="24"/>
          <w:szCs w:val="24"/>
          <w:u w:val="single"/>
          <w:lang w:val="fr-FR"/>
        </w:rPr>
      </w:pPr>
      <w:r w:rsidRPr="006F0A86">
        <w:rPr>
          <w:b/>
          <w:sz w:val="24"/>
          <w:szCs w:val="24"/>
          <w:u w:val="single"/>
          <w:lang w:val="fr-FR"/>
        </w:rPr>
        <w:br w:type="page"/>
      </w:r>
    </w:p>
    <w:p w:rsidR="007A4EAC" w:rsidRPr="006F0A86" w:rsidRDefault="005902A6" w:rsidP="005902A6">
      <w:pPr>
        <w:pStyle w:val="Titre1"/>
        <w:rPr>
          <w:sz w:val="24"/>
          <w:szCs w:val="24"/>
          <w:lang w:val="fr-CA"/>
        </w:rPr>
      </w:pPr>
      <w:bookmarkStart w:id="2" w:name="_Toc410649710"/>
      <w:r w:rsidRPr="006F0A86">
        <w:rPr>
          <w:sz w:val="24"/>
          <w:szCs w:val="24"/>
          <w:lang w:val="fr-CA"/>
        </w:rPr>
        <w:lastRenderedPageBreak/>
        <w:t>Préambule</w:t>
      </w:r>
      <w:bookmarkEnd w:id="2"/>
      <w:r w:rsidR="007A4EAC" w:rsidRPr="006F0A86">
        <w:rPr>
          <w:sz w:val="24"/>
          <w:szCs w:val="24"/>
          <w:lang w:val="fr-CA"/>
        </w:rPr>
        <w:t xml:space="preserve"> </w:t>
      </w:r>
    </w:p>
    <w:p w:rsidR="007A4EAC" w:rsidRPr="006F0A86" w:rsidRDefault="007A4EAC" w:rsidP="007A4EAC">
      <w:pPr>
        <w:jc w:val="both"/>
        <w:rPr>
          <w:i/>
          <w:sz w:val="24"/>
          <w:szCs w:val="24"/>
          <w:lang w:val="fr-FR"/>
        </w:rPr>
      </w:pPr>
      <w:r w:rsidRPr="006F0A86">
        <w:rPr>
          <w:sz w:val="24"/>
          <w:szCs w:val="24"/>
          <w:lang w:val="fr-FR"/>
        </w:rPr>
        <w:t>La Politique relative aux étudiantes et étudiants ayant un handicap (2008) stipule que « </w:t>
      </w:r>
      <w:r w:rsidRPr="006F0A86">
        <w:rPr>
          <w:i/>
          <w:sz w:val="24"/>
          <w:szCs w:val="24"/>
          <w:lang w:val="fr-FR"/>
        </w:rPr>
        <w:t>l’Université de Moncton veut assurer un traitement juste et équitable aux étudiantes et étudiants ayant un handicap et s’engage à prendre des mesures d’adaptation pour répondre à leurs besoins ».</w:t>
      </w:r>
      <w:r w:rsidRPr="006F0A86">
        <w:rPr>
          <w:sz w:val="24"/>
          <w:szCs w:val="24"/>
          <w:lang w:val="fr-FR"/>
        </w:rPr>
        <w:t xml:space="preserve"> Elle précise les responsabilités des professeures et professeurs, des étudiantes et étudiants et du personnel non-enseignant. La politique précise également que </w:t>
      </w:r>
      <w:r w:rsidRPr="006F0A86">
        <w:rPr>
          <w:i/>
          <w:sz w:val="24"/>
          <w:szCs w:val="24"/>
          <w:lang w:val="fr-FR"/>
        </w:rPr>
        <w:t xml:space="preserve">les mesures d’adaptation prises à l’égard de ces étudiantes et étudiants n’ont aucun effet sur les exigences des programmes d’études. </w:t>
      </w:r>
    </w:p>
    <w:p w:rsidR="007A4EAC" w:rsidRPr="006F0A86" w:rsidRDefault="007A4EAC" w:rsidP="007A4EAC">
      <w:pPr>
        <w:spacing w:before="100" w:beforeAutospacing="1" w:after="100" w:afterAutospacing="1"/>
        <w:jc w:val="both"/>
        <w:rPr>
          <w:rFonts w:eastAsia="Times New Roman" w:cstheme="minorHAnsi"/>
          <w:sz w:val="24"/>
          <w:szCs w:val="24"/>
          <w:lang w:val="fr-FR" w:eastAsia="fr-FR" w:bidi="ar-SA"/>
        </w:rPr>
      </w:pPr>
      <w:r w:rsidRPr="006F0A86">
        <w:rPr>
          <w:rFonts w:eastAsia="Times New Roman" w:cstheme="minorHAnsi"/>
          <w:sz w:val="24"/>
          <w:szCs w:val="24"/>
          <w:lang w:val="fr-FR" w:eastAsia="fr-FR" w:bidi="ar-SA"/>
        </w:rPr>
        <w:t>Une mesure d'adaptation signifie que l’on modifie la procédure habituelle afin que la personne ayant besoin de services particuliers ou de mesures d’adaptation puisse avoir une chance égale aux autres étudiantes et étudiants de poursuivre des études universitaires.</w:t>
      </w:r>
    </w:p>
    <w:p w:rsidR="007A4EAC" w:rsidRPr="006F0A86" w:rsidRDefault="007A4EAC" w:rsidP="007A4EAC">
      <w:pPr>
        <w:pStyle w:val="Paragraphedeliste"/>
        <w:numPr>
          <w:ilvl w:val="0"/>
          <w:numId w:val="3"/>
        </w:numPr>
        <w:spacing w:before="100" w:beforeAutospacing="1" w:after="100" w:afterAutospacing="1"/>
        <w:jc w:val="both"/>
        <w:rPr>
          <w:rFonts w:eastAsia="Times New Roman" w:cstheme="minorHAnsi"/>
          <w:sz w:val="24"/>
          <w:szCs w:val="24"/>
          <w:lang w:val="fr-FR" w:eastAsia="fr-FR" w:bidi="ar-SA"/>
        </w:rPr>
      </w:pPr>
      <w:r w:rsidRPr="006F0A86">
        <w:rPr>
          <w:rFonts w:eastAsia="Times New Roman" w:cstheme="minorHAnsi"/>
          <w:sz w:val="24"/>
          <w:szCs w:val="24"/>
          <w:lang w:val="fr-FR" w:eastAsia="fr-FR" w:bidi="ar-SA"/>
        </w:rPr>
        <w:t>Une mesure d'adaptation ne diminue aucunement les normes académiques (intégrité académique).</w:t>
      </w:r>
    </w:p>
    <w:p w:rsidR="007A4EAC" w:rsidRPr="006F0A86" w:rsidRDefault="007A4EAC" w:rsidP="007A4EAC">
      <w:pPr>
        <w:pStyle w:val="Paragraphedeliste"/>
        <w:numPr>
          <w:ilvl w:val="0"/>
          <w:numId w:val="3"/>
        </w:numPr>
        <w:spacing w:before="100" w:beforeAutospacing="1" w:after="100" w:afterAutospacing="1"/>
        <w:jc w:val="both"/>
        <w:rPr>
          <w:rFonts w:eastAsia="Times New Roman" w:cstheme="minorHAnsi"/>
          <w:sz w:val="24"/>
          <w:szCs w:val="24"/>
          <w:lang w:val="fr-FR" w:eastAsia="fr-FR" w:bidi="ar-SA"/>
        </w:rPr>
      </w:pPr>
      <w:r w:rsidRPr="006F0A86">
        <w:rPr>
          <w:rFonts w:eastAsia="Times New Roman" w:cstheme="minorHAnsi"/>
          <w:sz w:val="24"/>
          <w:szCs w:val="24"/>
          <w:lang w:val="fr-FR" w:eastAsia="fr-FR" w:bidi="ar-SA"/>
        </w:rPr>
        <w:t>Une mesure d'adaptation n’enlève pas la responsabilité de l’étudiante ou de l’étudiant de développer les habiletés et connaissances essentielles attendues de toutes les étudiantes et étudiants.</w:t>
      </w:r>
    </w:p>
    <w:p w:rsidR="007A4EAC" w:rsidRPr="006F0A86" w:rsidRDefault="007A4EAC" w:rsidP="007A4EAC">
      <w:pPr>
        <w:pStyle w:val="Paragraphedeliste"/>
        <w:numPr>
          <w:ilvl w:val="0"/>
          <w:numId w:val="3"/>
        </w:numPr>
        <w:spacing w:before="100" w:beforeAutospacing="1" w:after="100" w:afterAutospacing="1"/>
        <w:jc w:val="both"/>
        <w:rPr>
          <w:rFonts w:eastAsia="Times New Roman" w:cstheme="minorHAnsi"/>
          <w:sz w:val="24"/>
          <w:szCs w:val="24"/>
          <w:lang w:val="fr-FR" w:eastAsia="fr-FR" w:bidi="ar-SA"/>
        </w:rPr>
      </w:pPr>
      <w:r w:rsidRPr="006F0A86">
        <w:rPr>
          <w:rFonts w:eastAsia="Times New Roman" w:cstheme="minorHAnsi"/>
          <w:sz w:val="24"/>
          <w:szCs w:val="24"/>
          <w:lang w:val="fr-FR" w:eastAsia="fr-FR" w:bidi="ar-SA"/>
        </w:rPr>
        <w:t>Une mesure d'adaptation doit prendre en considération les limites financières et humaines disponibles.</w:t>
      </w:r>
    </w:p>
    <w:p w:rsidR="007A4EAC" w:rsidRPr="006F0A86" w:rsidRDefault="007A4EAC" w:rsidP="007A4EAC">
      <w:pPr>
        <w:jc w:val="both"/>
        <w:rPr>
          <w:rFonts w:cs="Arial"/>
          <w:bCs/>
          <w:sz w:val="24"/>
          <w:szCs w:val="24"/>
        </w:rPr>
      </w:pPr>
      <w:r w:rsidRPr="006F0A86">
        <w:rPr>
          <w:rFonts w:cs="Arial"/>
          <w:bCs/>
          <w:sz w:val="24"/>
          <w:szCs w:val="24"/>
        </w:rPr>
        <w:t>En août 2014, la Commission des droits de la personne du Nouveau-Brunswick a présenté les « Lignes directrices sur l’accommodement des étudiants ayant une incapacité dans les établissements d’enseignement postsecondaires</w:t>
      </w:r>
      <w:r w:rsidRPr="006F0A86">
        <w:rPr>
          <w:rStyle w:val="Appelnotedebasdep"/>
          <w:rFonts w:cs="Arial"/>
          <w:bCs/>
          <w:sz w:val="24"/>
          <w:szCs w:val="24"/>
        </w:rPr>
        <w:footnoteReference w:id="1"/>
      </w:r>
      <w:r w:rsidRPr="006F0A86">
        <w:rPr>
          <w:rFonts w:cs="Arial"/>
          <w:bCs/>
          <w:sz w:val="24"/>
          <w:szCs w:val="24"/>
        </w:rPr>
        <w:t xml:space="preserve"> ». Elle indique que « compte tenu du fait que les établissements d’enseignement postsecondaires fournissent des services au public en vertu de l’article 6 de la </w:t>
      </w:r>
      <w:r w:rsidRPr="006F0A86">
        <w:rPr>
          <w:rFonts w:asciiTheme="majorHAnsi" w:hAnsiTheme="majorHAnsi" w:cs="Arial"/>
          <w:bCs/>
          <w:i/>
          <w:sz w:val="24"/>
          <w:szCs w:val="24"/>
        </w:rPr>
        <w:t>Loi sur les droits de la personne</w:t>
      </w:r>
      <w:r w:rsidRPr="006F0A86">
        <w:rPr>
          <w:rFonts w:cs="Arial"/>
          <w:bCs/>
          <w:sz w:val="24"/>
          <w:szCs w:val="24"/>
        </w:rPr>
        <w:t>, ils ont une obligation légale d’offrir des accommodements aux étudiantes et étudiants ayant une incapacité dans toute la mesure où ils peuvent le faire sans subir de contrainte excessive</w:t>
      </w:r>
      <w:r w:rsidR="0047718C">
        <w:rPr>
          <w:rFonts w:cs="Arial"/>
          <w:bCs/>
          <w:sz w:val="24"/>
          <w:szCs w:val="24"/>
        </w:rPr>
        <w:t> »</w:t>
      </w:r>
      <w:r w:rsidRPr="006F0A86">
        <w:rPr>
          <w:rFonts w:cs="Arial"/>
          <w:bCs/>
          <w:sz w:val="24"/>
          <w:szCs w:val="24"/>
        </w:rPr>
        <w:t>.</w:t>
      </w:r>
    </w:p>
    <w:p w:rsidR="007A4EAC" w:rsidRPr="006F0A86" w:rsidRDefault="007A4EAC" w:rsidP="007A4EAC">
      <w:pPr>
        <w:pStyle w:val="NormalWeb"/>
        <w:spacing w:line="276" w:lineRule="auto"/>
        <w:jc w:val="both"/>
        <w:rPr>
          <w:rFonts w:asciiTheme="minorHAnsi" w:hAnsiTheme="minorHAnsi" w:cstheme="minorHAnsi"/>
          <w:lang w:val="fr-FR"/>
        </w:rPr>
      </w:pPr>
      <w:r w:rsidRPr="006F0A86">
        <w:rPr>
          <w:rFonts w:asciiTheme="minorHAnsi" w:hAnsiTheme="minorHAnsi" w:cstheme="minorHAnsi"/>
          <w:lang w:val="fr-FR"/>
        </w:rPr>
        <w:t>L'École réseau de science infirmière (ÉRSI) a pour mission d’assurer la formation de base en français des infirmières et des infirmiers pour l’ensemble de la province du Nouveau-Brunswick en offrant un programme d’études menant au baccalauréat en science infirmière dans les trois constituantes académiques de l’Université de Moncton. Elle est également responsable d’offrir la formation supérieure de 2</w:t>
      </w:r>
      <w:r w:rsidRPr="006F0A86">
        <w:rPr>
          <w:rFonts w:asciiTheme="minorHAnsi" w:hAnsiTheme="minorHAnsi" w:cstheme="minorHAnsi"/>
          <w:vertAlign w:val="superscript"/>
          <w:lang w:val="fr-FR"/>
        </w:rPr>
        <w:t>e</w:t>
      </w:r>
      <w:r w:rsidRPr="006F0A86">
        <w:rPr>
          <w:rFonts w:asciiTheme="minorHAnsi" w:hAnsiTheme="minorHAnsi" w:cstheme="minorHAnsi"/>
          <w:lang w:val="fr-FR"/>
        </w:rPr>
        <w:t xml:space="preserve"> cycle en français dans les </w:t>
      </w:r>
      <w:r w:rsidRPr="006F0A86">
        <w:rPr>
          <w:rFonts w:asciiTheme="minorHAnsi" w:hAnsiTheme="minorHAnsi" w:cstheme="minorHAnsi"/>
          <w:lang w:val="fr-FR"/>
        </w:rPr>
        <w:lastRenderedPageBreak/>
        <w:t>provinces maritimes. L’ÉRSI vise également à répondre aux besoins de formation continue des infirmières et des infirmiers et à promouvoir l’avancement de la science infirmière par la recherche.</w:t>
      </w:r>
    </w:p>
    <w:p w:rsidR="007A4EAC" w:rsidRPr="006F0A86" w:rsidRDefault="007A4EAC" w:rsidP="007A4EAC">
      <w:pPr>
        <w:pStyle w:val="NormalWeb"/>
        <w:spacing w:line="276" w:lineRule="auto"/>
        <w:jc w:val="both"/>
        <w:rPr>
          <w:rFonts w:asciiTheme="minorHAnsi" w:hAnsiTheme="minorHAnsi" w:cstheme="minorHAnsi"/>
          <w:lang w:val="fr-FR"/>
        </w:rPr>
      </w:pPr>
      <w:r w:rsidRPr="006F0A86">
        <w:rPr>
          <w:rFonts w:asciiTheme="minorHAnsi" w:hAnsiTheme="minorHAnsi" w:cstheme="minorHAnsi"/>
          <w:lang w:val="fr-FR"/>
        </w:rPr>
        <w:t>L’ÉRSI a aussi la responsabilité de former des infirmières et des infirmiers qui assurent la protection et le bien-être des personnes (individu, famille, groupe, collectivité et population).</w:t>
      </w:r>
    </w:p>
    <w:p w:rsidR="007A4EAC" w:rsidRPr="006F0A86" w:rsidRDefault="007A4EAC" w:rsidP="007A4EAC">
      <w:pPr>
        <w:pStyle w:val="NormalWeb"/>
        <w:spacing w:line="276" w:lineRule="auto"/>
        <w:jc w:val="both"/>
        <w:rPr>
          <w:rFonts w:asciiTheme="minorHAnsi" w:hAnsiTheme="minorHAnsi" w:cstheme="minorHAnsi"/>
          <w:lang w:val="fr-FR"/>
        </w:rPr>
      </w:pPr>
      <w:r w:rsidRPr="006F0A86">
        <w:rPr>
          <w:rFonts w:asciiTheme="minorHAnsi" w:hAnsiTheme="minorHAnsi" w:cstheme="minorHAnsi"/>
          <w:lang w:val="fr-FR"/>
        </w:rPr>
        <w:t>Depuis quelques années, l’ÉRSI accueille un plus grand nombre d’étudiantes et d’étudiants ayant besoin de mesures d’adaptation pour différentes raisons</w:t>
      </w:r>
      <w:r w:rsidRPr="006F0A86">
        <w:rPr>
          <w:rStyle w:val="Appelnotedebasdep"/>
          <w:rFonts w:asciiTheme="minorHAnsi" w:hAnsiTheme="minorHAnsi" w:cstheme="minorHAnsi"/>
          <w:lang w:val="fr-FR"/>
        </w:rPr>
        <w:footnoteReference w:id="2"/>
      </w:r>
      <w:r w:rsidRPr="006F0A86">
        <w:rPr>
          <w:rFonts w:asciiTheme="minorHAnsi" w:hAnsiTheme="minorHAnsi" w:cstheme="minorHAnsi"/>
          <w:lang w:val="fr-FR"/>
        </w:rPr>
        <w:t>. Puisque l’accès à des mesures d’adaptation est devenu un droit, l’ÉRSI doit donc composer avec cette situation et s’assurer que celles mises en place ne compromettent pas le développement des compétences visées par le programme d’études.</w:t>
      </w:r>
    </w:p>
    <w:p w:rsidR="007A4EAC" w:rsidRPr="006F0A86" w:rsidRDefault="007A4EAC" w:rsidP="007A4EAC">
      <w:pPr>
        <w:autoSpaceDE w:val="0"/>
        <w:autoSpaceDN w:val="0"/>
        <w:adjustRightInd w:val="0"/>
        <w:spacing w:before="0" w:after="0"/>
        <w:jc w:val="both"/>
        <w:rPr>
          <w:i/>
          <w:sz w:val="24"/>
          <w:szCs w:val="24"/>
          <w:lang w:val="fr-FR"/>
        </w:rPr>
      </w:pPr>
      <w:r w:rsidRPr="006F0A86">
        <w:rPr>
          <w:sz w:val="24"/>
          <w:szCs w:val="24"/>
          <w:lang w:val="fr-FR"/>
        </w:rPr>
        <w:t>Le développement d’un « Protocole relatif aux mesures d’adaptation en science infirmière » est le fruit d’une collaboration entre l’ÉRSI, l’Association des infirmières et infirmiers du Nouveau-Brunswick (AIINB), le Réseau de Santé Vitalité et le Service d’accès et de soutien à l’apprentissage de l’Université de Moncton. Il a pour but</w:t>
      </w:r>
      <w:r w:rsidRPr="006F0A86">
        <w:rPr>
          <w:b/>
          <w:color w:val="C00000"/>
          <w:sz w:val="24"/>
          <w:szCs w:val="24"/>
          <w:lang w:val="fr-FR"/>
        </w:rPr>
        <w:t xml:space="preserve"> </w:t>
      </w:r>
      <w:r w:rsidRPr="006F0A86">
        <w:rPr>
          <w:i/>
          <w:sz w:val="24"/>
          <w:szCs w:val="24"/>
          <w:lang w:val="fr-FR"/>
        </w:rPr>
        <w:t xml:space="preserve">de définir ce qui est acceptable comme mesures d’adaptation dans le programme de science infirmière à l’Université de Moncton et d’apporter des clarifications en ce qui a trait aux exigences de l’AIINB et du milieu de travail. </w:t>
      </w:r>
    </w:p>
    <w:p w:rsidR="007A4EAC" w:rsidRPr="006F0A86" w:rsidRDefault="007A4EAC" w:rsidP="005902A6">
      <w:pPr>
        <w:pStyle w:val="Titre1"/>
        <w:rPr>
          <w:sz w:val="24"/>
          <w:szCs w:val="24"/>
          <w:lang w:val="fr-CA"/>
        </w:rPr>
      </w:pPr>
      <w:bookmarkStart w:id="3" w:name="_Toc410649711"/>
      <w:r w:rsidRPr="006F0A86">
        <w:rPr>
          <w:sz w:val="24"/>
          <w:szCs w:val="24"/>
          <w:lang w:val="fr-CA"/>
        </w:rPr>
        <w:t xml:space="preserve">Mesures d’adaptation </w:t>
      </w:r>
      <w:r w:rsidR="005902A6" w:rsidRPr="006F0A86">
        <w:rPr>
          <w:sz w:val="24"/>
          <w:szCs w:val="24"/>
          <w:lang w:val="fr-CA"/>
        </w:rPr>
        <w:t>accepté</w:t>
      </w:r>
      <w:r w:rsidRPr="006F0A86">
        <w:rPr>
          <w:sz w:val="24"/>
          <w:szCs w:val="24"/>
          <w:lang w:val="fr-CA"/>
        </w:rPr>
        <w:t>es</w:t>
      </w:r>
      <w:bookmarkEnd w:id="3"/>
    </w:p>
    <w:p w:rsidR="007A4EAC" w:rsidRPr="006F0A86" w:rsidRDefault="007A4EAC" w:rsidP="007A4EAC">
      <w:pPr>
        <w:jc w:val="both"/>
        <w:rPr>
          <w:sz w:val="24"/>
          <w:szCs w:val="24"/>
          <w:lang w:val="fr-FR"/>
        </w:rPr>
      </w:pPr>
      <w:r w:rsidRPr="006F0A86">
        <w:rPr>
          <w:sz w:val="24"/>
          <w:szCs w:val="24"/>
          <w:lang w:val="fr-FR"/>
        </w:rPr>
        <w:t>Le protocole abordera les mesures d’adaptation liées aux éléments suivants :</w:t>
      </w:r>
    </w:p>
    <w:p w:rsidR="007A4EAC" w:rsidRPr="006F0A86" w:rsidRDefault="007A4EAC" w:rsidP="007A4EAC">
      <w:pPr>
        <w:pStyle w:val="Paragraphedeliste"/>
        <w:numPr>
          <w:ilvl w:val="0"/>
          <w:numId w:val="2"/>
        </w:numPr>
        <w:jc w:val="both"/>
        <w:rPr>
          <w:sz w:val="24"/>
          <w:szCs w:val="24"/>
          <w:lang w:val="fr-FR"/>
        </w:rPr>
      </w:pPr>
      <w:r w:rsidRPr="006F0A86">
        <w:rPr>
          <w:sz w:val="24"/>
          <w:szCs w:val="24"/>
          <w:lang w:val="fr-FR"/>
        </w:rPr>
        <w:t>Les examens réguliers;</w:t>
      </w:r>
    </w:p>
    <w:p w:rsidR="007A4EAC" w:rsidRPr="006F0A86" w:rsidRDefault="007A4EAC" w:rsidP="007A4EAC">
      <w:pPr>
        <w:pStyle w:val="Paragraphedeliste"/>
        <w:numPr>
          <w:ilvl w:val="0"/>
          <w:numId w:val="2"/>
        </w:numPr>
        <w:jc w:val="both"/>
        <w:rPr>
          <w:sz w:val="24"/>
          <w:szCs w:val="24"/>
          <w:lang w:val="fr-FR"/>
        </w:rPr>
      </w:pPr>
      <w:r w:rsidRPr="006F0A86">
        <w:rPr>
          <w:sz w:val="24"/>
          <w:szCs w:val="24"/>
          <w:lang w:val="fr-FR"/>
        </w:rPr>
        <w:t>Les examens cliniques objectifs structurés (ECOS);</w:t>
      </w:r>
    </w:p>
    <w:p w:rsidR="007A4EAC" w:rsidRPr="006F0A86" w:rsidRDefault="007A4EAC" w:rsidP="007A4EAC">
      <w:pPr>
        <w:pStyle w:val="Paragraphedeliste"/>
        <w:numPr>
          <w:ilvl w:val="0"/>
          <w:numId w:val="2"/>
        </w:numPr>
        <w:jc w:val="both"/>
        <w:rPr>
          <w:sz w:val="24"/>
          <w:szCs w:val="24"/>
          <w:lang w:val="fr-FR"/>
        </w:rPr>
      </w:pPr>
      <w:r w:rsidRPr="006F0A86">
        <w:rPr>
          <w:sz w:val="24"/>
          <w:szCs w:val="24"/>
          <w:lang w:val="fr-FR"/>
        </w:rPr>
        <w:t>Les cours cliniques (stages);</w:t>
      </w:r>
    </w:p>
    <w:p w:rsidR="007A4EAC" w:rsidRPr="006F0A86" w:rsidRDefault="007A4EAC" w:rsidP="007A4EAC">
      <w:pPr>
        <w:pStyle w:val="Paragraphedeliste"/>
        <w:numPr>
          <w:ilvl w:val="0"/>
          <w:numId w:val="2"/>
        </w:numPr>
        <w:jc w:val="both"/>
        <w:rPr>
          <w:sz w:val="24"/>
          <w:szCs w:val="24"/>
        </w:rPr>
      </w:pPr>
      <w:r w:rsidRPr="006F0A86">
        <w:rPr>
          <w:sz w:val="24"/>
          <w:szCs w:val="24"/>
        </w:rPr>
        <w:t>L’examen d’autorisation infirmière (Annexe A).</w:t>
      </w:r>
    </w:p>
    <w:p w:rsidR="007A4EAC" w:rsidRPr="006F0A86" w:rsidRDefault="007A4EAC" w:rsidP="007A4EAC">
      <w:pPr>
        <w:pStyle w:val="Notedebasdepage"/>
        <w:spacing w:before="0"/>
        <w:jc w:val="both"/>
        <w:rPr>
          <w:sz w:val="24"/>
          <w:szCs w:val="24"/>
          <w:u w:val="single"/>
        </w:rPr>
      </w:pPr>
      <w:r w:rsidRPr="006F0A86">
        <w:rPr>
          <w:sz w:val="24"/>
          <w:szCs w:val="24"/>
        </w:rPr>
        <w:t xml:space="preserve">Pour les étudiantes et étudiants qui ont normalement accès à des outils d’aide à la lecture et à l’écriture, il est recommandé de faire preuve de souplesse dans l’application des normes linguistiques de l’Université de Moncton relativement aux étudiantes et étudiants ayant des mesures d’adaptation </w:t>
      </w:r>
      <w:r w:rsidRPr="006F0A86">
        <w:rPr>
          <w:b/>
          <w:sz w:val="24"/>
          <w:szCs w:val="24"/>
          <w:u w:val="single"/>
        </w:rPr>
        <w:t>quand elles ou ils n’ont pas l’autorisation d’utiliser leurs outils</w:t>
      </w:r>
      <w:r w:rsidR="00080150" w:rsidRPr="006F0A86">
        <w:rPr>
          <w:b/>
          <w:sz w:val="24"/>
          <w:szCs w:val="24"/>
          <w:u w:val="single"/>
        </w:rPr>
        <w:t>.</w:t>
      </w:r>
      <w:r w:rsidRPr="006F0A86">
        <w:rPr>
          <w:sz w:val="24"/>
          <w:szCs w:val="24"/>
          <w:u w:val="single"/>
        </w:rPr>
        <w:t xml:space="preserve"> </w:t>
      </w:r>
    </w:p>
    <w:p w:rsidR="004F7A7E" w:rsidRPr="006F0A86" w:rsidRDefault="004F7A7E" w:rsidP="007A4EAC">
      <w:pPr>
        <w:pStyle w:val="Notedebasdepage"/>
        <w:spacing w:before="0"/>
        <w:jc w:val="both"/>
        <w:rPr>
          <w:sz w:val="24"/>
          <w:szCs w:val="24"/>
        </w:rPr>
      </w:pPr>
    </w:p>
    <w:p w:rsidR="007A4EAC" w:rsidRPr="006F0A86" w:rsidRDefault="007A4EAC" w:rsidP="007A4EAC">
      <w:pPr>
        <w:spacing w:before="0" w:after="0"/>
        <w:jc w:val="both"/>
        <w:rPr>
          <w:b/>
          <w:sz w:val="24"/>
          <w:szCs w:val="24"/>
          <w:lang w:val="fr-FR"/>
        </w:rPr>
      </w:pPr>
      <w:r w:rsidRPr="006F0A86">
        <w:rPr>
          <w:sz w:val="24"/>
          <w:szCs w:val="24"/>
          <w:lang w:val="fr-FR"/>
        </w:rPr>
        <w:t>Le fait de permettre les outils d’aide spécialisés fera en sorte</w:t>
      </w:r>
      <w:r w:rsidRPr="006F0A86">
        <w:rPr>
          <w:b/>
          <w:i/>
          <w:sz w:val="24"/>
          <w:szCs w:val="24"/>
          <w:lang w:val="fr-FR"/>
        </w:rPr>
        <w:t xml:space="preserve"> </w:t>
      </w:r>
      <w:r w:rsidRPr="006F0A86">
        <w:rPr>
          <w:b/>
          <w:sz w:val="24"/>
          <w:szCs w:val="24"/>
          <w:lang w:val="fr-FR"/>
        </w:rPr>
        <w:t>que la correction sera effectuée selon le barème établi pour l’ensemble des étudiantes et des étudiants.</w:t>
      </w:r>
    </w:p>
    <w:p w:rsidR="007A4EAC" w:rsidRPr="006F0A86" w:rsidRDefault="007A4EAC" w:rsidP="007A4EAC">
      <w:pPr>
        <w:spacing w:before="0" w:after="0"/>
        <w:jc w:val="both"/>
        <w:rPr>
          <w:b/>
          <w:sz w:val="24"/>
          <w:szCs w:val="24"/>
          <w:lang w:val="fr-FR"/>
        </w:rPr>
      </w:pPr>
    </w:p>
    <w:p w:rsidR="007A4EAC" w:rsidRPr="006F0A86" w:rsidRDefault="007A4EAC" w:rsidP="005902A6">
      <w:pPr>
        <w:pStyle w:val="Titre3"/>
        <w:rPr>
          <w:sz w:val="24"/>
          <w:szCs w:val="24"/>
          <w:lang w:val="fr-CA"/>
        </w:rPr>
      </w:pPr>
      <w:bookmarkStart w:id="4" w:name="_Toc410649712"/>
      <w:r w:rsidRPr="006F0A86">
        <w:rPr>
          <w:sz w:val="24"/>
          <w:szCs w:val="24"/>
          <w:lang w:val="fr-CA"/>
        </w:rPr>
        <w:lastRenderedPageBreak/>
        <w:t xml:space="preserve">Les examens </w:t>
      </w:r>
      <w:r w:rsidR="005902A6" w:rsidRPr="006F0A86">
        <w:rPr>
          <w:sz w:val="24"/>
          <w:szCs w:val="24"/>
          <w:lang w:val="fr-CA"/>
        </w:rPr>
        <w:t>ré</w:t>
      </w:r>
      <w:r w:rsidRPr="006F0A86">
        <w:rPr>
          <w:sz w:val="24"/>
          <w:szCs w:val="24"/>
          <w:lang w:val="fr-CA"/>
        </w:rPr>
        <w:t>guliers</w:t>
      </w:r>
      <w:bookmarkEnd w:id="4"/>
    </w:p>
    <w:p w:rsidR="007A4EAC" w:rsidRPr="006F0A86" w:rsidRDefault="007A4EAC" w:rsidP="007A4EAC">
      <w:pPr>
        <w:pStyle w:val="Notedebasdepage"/>
        <w:jc w:val="both"/>
        <w:rPr>
          <w:strike/>
          <w:sz w:val="24"/>
          <w:szCs w:val="24"/>
          <w:lang w:val="fr-FR"/>
        </w:rPr>
      </w:pPr>
      <w:r w:rsidRPr="006F0A86">
        <w:rPr>
          <w:sz w:val="24"/>
          <w:szCs w:val="24"/>
          <w:lang w:val="fr-FR"/>
        </w:rPr>
        <w:t>Les examens réguliers incluent tout test, quiz ou examen qui ont lieu en milieu de classe à l’Université. Pour ceux-ci, l’ÉRSI va permettre les mesures d’adaptation suivantes :</w:t>
      </w:r>
      <w:r w:rsidRPr="006F0A86">
        <w:rPr>
          <w:strike/>
          <w:sz w:val="24"/>
          <w:szCs w:val="24"/>
          <w:lang w:val="fr-FR"/>
        </w:rPr>
        <w:t xml:space="preserve"> </w:t>
      </w:r>
    </w:p>
    <w:p w:rsidR="007A4EAC" w:rsidRPr="006F0A86" w:rsidRDefault="007A4EAC" w:rsidP="007A4EAC">
      <w:pPr>
        <w:pStyle w:val="Notedebasdepage"/>
        <w:numPr>
          <w:ilvl w:val="0"/>
          <w:numId w:val="4"/>
        </w:numPr>
        <w:spacing w:before="0"/>
        <w:jc w:val="both"/>
        <w:rPr>
          <w:i/>
          <w:sz w:val="24"/>
          <w:szCs w:val="24"/>
          <w:lang w:val="fr-FR"/>
        </w:rPr>
      </w:pPr>
      <w:r w:rsidRPr="006F0A86">
        <w:rPr>
          <w:i/>
          <w:sz w:val="24"/>
          <w:szCs w:val="24"/>
          <w:lang w:val="fr-FR"/>
        </w:rPr>
        <w:t>utiliser des logiciels spécialisés d’aide à la lecture et à l’écriture (Antidote, Kurzweil, Word-Q, Claroread, Médialexie, et autres) et des outils technologiques (système MF, Zoomtext, et autres);</w:t>
      </w:r>
    </w:p>
    <w:p w:rsidR="007A4EAC" w:rsidRPr="006F0A86" w:rsidRDefault="007A4EAC" w:rsidP="007A4EAC">
      <w:pPr>
        <w:pStyle w:val="Paragraphedeliste"/>
        <w:numPr>
          <w:ilvl w:val="0"/>
          <w:numId w:val="4"/>
        </w:numPr>
        <w:spacing w:before="0" w:after="0"/>
        <w:jc w:val="both"/>
        <w:rPr>
          <w:i/>
          <w:sz w:val="24"/>
          <w:szCs w:val="24"/>
          <w:lang w:val="fr-FR"/>
        </w:rPr>
      </w:pPr>
      <w:r w:rsidRPr="006F0A86">
        <w:rPr>
          <w:i/>
          <w:sz w:val="24"/>
          <w:szCs w:val="24"/>
          <w:lang w:val="fr-FR"/>
        </w:rPr>
        <w:t>passer l’examen ou le test dans un local sans distraction;</w:t>
      </w:r>
    </w:p>
    <w:p w:rsidR="007A4EAC" w:rsidRPr="006F0A86" w:rsidRDefault="007A4EAC" w:rsidP="007A4EAC">
      <w:pPr>
        <w:pStyle w:val="Paragraphedeliste"/>
        <w:numPr>
          <w:ilvl w:val="0"/>
          <w:numId w:val="1"/>
        </w:numPr>
        <w:spacing w:before="0"/>
        <w:jc w:val="both"/>
        <w:rPr>
          <w:i/>
          <w:sz w:val="24"/>
          <w:szCs w:val="24"/>
          <w:lang w:val="fr-FR"/>
        </w:rPr>
      </w:pPr>
      <w:r w:rsidRPr="006F0A86">
        <w:rPr>
          <w:i/>
          <w:sz w:val="24"/>
          <w:szCs w:val="24"/>
          <w:lang w:val="fr-FR"/>
        </w:rPr>
        <w:t>donner le temps supplémentaire recommandé;</w:t>
      </w:r>
    </w:p>
    <w:p w:rsidR="007A4EAC" w:rsidRPr="006F0A86" w:rsidRDefault="007A4EAC" w:rsidP="007A4EAC">
      <w:pPr>
        <w:pStyle w:val="Paragraphedeliste"/>
        <w:numPr>
          <w:ilvl w:val="0"/>
          <w:numId w:val="1"/>
        </w:numPr>
        <w:spacing w:before="0"/>
        <w:jc w:val="both"/>
        <w:rPr>
          <w:i/>
          <w:sz w:val="24"/>
          <w:szCs w:val="24"/>
          <w:lang w:val="fr-FR"/>
        </w:rPr>
      </w:pPr>
      <w:r w:rsidRPr="006F0A86">
        <w:rPr>
          <w:i/>
          <w:sz w:val="24"/>
          <w:szCs w:val="24"/>
          <w:lang w:val="fr-FR"/>
        </w:rPr>
        <w:t>permettre les pauses lorsque celles-ci sont recommandées;</w:t>
      </w:r>
    </w:p>
    <w:p w:rsidR="007A4EAC" w:rsidRPr="006F0A86" w:rsidRDefault="007A4EAC" w:rsidP="007A4EAC">
      <w:pPr>
        <w:pStyle w:val="Paragraphedeliste"/>
        <w:numPr>
          <w:ilvl w:val="0"/>
          <w:numId w:val="1"/>
        </w:numPr>
        <w:spacing w:before="0" w:after="0"/>
        <w:jc w:val="both"/>
        <w:rPr>
          <w:i/>
          <w:sz w:val="24"/>
          <w:szCs w:val="24"/>
          <w:lang w:val="fr-FR"/>
        </w:rPr>
      </w:pPr>
      <w:r w:rsidRPr="006F0A86">
        <w:rPr>
          <w:i/>
          <w:sz w:val="24"/>
          <w:szCs w:val="24"/>
          <w:lang w:val="fr-FR"/>
        </w:rPr>
        <w:t>avoir une discussion entre la professeure ou le professeur et la conseillère ou le conseiller en intégration pour toute autre mesure d’adaptation.</w:t>
      </w:r>
    </w:p>
    <w:p w:rsidR="007A4EAC" w:rsidRPr="006F0A86" w:rsidRDefault="007A4EAC" w:rsidP="007A4EAC">
      <w:pPr>
        <w:pStyle w:val="Notedebasdepage"/>
        <w:spacing w:before="0"/>
        <w:jc w:val="both"/>
        <w:rPr>
          <w:i/>
          <w:sz w:val="24"/>
          <w:szCs w:val="24"/>
          <w:lang w:val="fr-FR"/>
        </w:rPr>
      </w:pPr>
    </w:p>
    <w:p w:rsidR="007A4EAC" w:rsidRPr="006F0A86" w:rsidRDefault="007A4EAC" w:rsidP="007A4EAC">
      <w:pPr>
        <w:pStyle w:val="Notedebasdepage"/>
        <w:spacing w:before="0"/>
        <w:jc w:val="both"/>
        <w:rPr>
          <w:sz w:val="24"/>
          <w:szCs w:val="24"/>
          <w:lang w:val="fr-FR"/>
        </w:rPr>
      </w:pPr>
      <w:r w:rsidRPr="006F0A86">
        <w:rPr>
          <w:sz w:val="24"/>
          <w:szCs w:val="24"/>
          <w:lang w:val="fr-FR"/>
        </w:rPr>
        <w:t>Si la mesure d’adaptation recommandée prévoit l’utilisation de nouveaux logiciels spécialisés, son application sera d’abord soumise à la discussion entre la conseillère ou le conseiller en intégration et la professeure ou le professeur concerné, et ces derniers prendront une décision qui sera ensuite soumise à l’ERSI pour ratification dans le cadre d’une révision du protocole.</w:t>
      </w:r>
    </w:p>
    <w:p w:rsidR="007A4EAC" w:rsidRPr="006F0A86" w:rsidRDefault="007A4EAC" w:rsidP="007A4EAC">
      <w:pPr>
        <w:spacing w:before="0" w:after="0"/>
        <w:rPr>
          <w:b/>
          <w:color w:val="C00000"/>
          <w:sz w:val="24"/>
          <w:szCs w:val="24"/>
          <w:lang w:val="fr-FR"/>
        </w:rPr>
      </w:pPr>
    </w:p>
    <w:p w:rsidR="007A4EAC" w:rsidRPr="006F0A86" w:rsidRDefault="007A4EAC" w:rsidP="007A4EAC">
      <w:pPr>
        <w:pStyle w:val="Titre3"/>
        <w:rPr>
          <w:sz w:val="24"/>
          <w:szCs w:val="24"/>
          <w:lang w:val="fr-CA"/>
        </w:rPr>
      </w:pPr>
      <w:bookmarkStart w:id="5" w:name="_Toc410649713"/>
      <w:r w:rsidRPr="006F0A86">
        <w:rPr>
          <w:sz w:val="24"/>
          <w:szCs w:val="24"/>
          <w:lang w:val="fr-CA"/>
        </w:rPr>
        <w:t>Autres examens et certifications</w:t>
      </w:r>
      <w:bookmarkEnd w:id="5"/>
      <w:r w:rsidRPr="006F0A86">
        <w:rPr>
          <w:sz w:val="24"/>
          <w:szCs w:val="24"/>
          <w:lang w:val="fr-CA"/>
        </w:rPr>
        <w:t xml:space="preserve"> </w:t>
      </w:r>
    </w:p>
    <w:p w:rsidR="007A4EAC" w:rsidRPr="006F0A86" w:rsidRDefault="007A4EAC" w:rsidP="003C4C41">
      <w:pPr>
        <w:spacing w:before="0" w:after="0"/>
        <w:jc w:val="both"/>
        <w:rPr>
          <w:sz w:val="24"/>
          <w:szCs w:val="24"/>
        </w:rPr>
      </w:pPr>
      <w:r w:rsidRPr="006F0A86">
        <w:rPr>
          <w:sz w:val="24"/>
          <w:szCs w:val="24"/>
          <w:lang w:val="fr-FR"/>
        </w:rPr>
        <w:t>Le calcul mathématique est une compétence essentielle au travail de l’infirmière ou de l’infirmier. La gestion de la thérapie médicamenteuse fait appel à cette compétence (ex. : examens de mathématiques, certification de la thérapie intraveineuse, etc.).</w:t>
      </w:r>
      <w:r w:rsidRPr="006F0A86">
        <w:rPr>
          <w:b/>
          <w:color w:val="496617" w:themeColor="accent5" w:themeShade="BF"/>
          <w:sz w:val="24"/>
          <w:szCs w:val="24"/>
          <w:lang w:val="fr-FR"/>
        </w:rPr>
        <w:t xml:space="preserve"> </w:t>
      </w:r>
      <w:r w:rsidRPr="0047718C">
        <w:rPr>
          <w:color w:val="FF0000"/>
          <w:sz w:val="24"/>
          <w:szCs w:val="24"/>
          <w:lang w:val="fr-FR"/>
          <w:rPrChange w:id="6" w:author="Yolande McLaughlin" w:date="2015-02-16T14:09:00Z">
            <w:rPr>
              <w:sz w:val="24"/>
              <w:szCs w:val="24"/>
              <w:lang w:val="fr-FR"/>
            </w:rPr>
          </w:rPrChange>
        </w:rPr>
        <w:t>L’étudiante ou l’étudiant n’a pas droit à une calculatrice</w:t>
      </w:r>
      <w:r w:rsidRPr="0047718C">
        <w:rPr>
          <w:b/>
          <w:color w:val="FF0000"/>
          <w:sz w:val="24"/>
          <w:szCs w:val="24"/>
          <w:lang w:val="fr-FR"/>
          <w:rPrChange w:id="7" w:author="Yolande McLaughlin" w:date="2015-02-16T14:09:00Z">
            <w:rPr>
              <w:b/>
              <w:color w:val="C00000"/>
              <w:sz w:val="24"/>
              <w:szCs w:val="24"/>
              <w:lang w:val="fr-FR"/>
            </w:rPr>
          </w:rPrChange>
        </w:rPr>
        <w:t xml:space="preserve"> </w:t>
      </w:r>
      <w:r w:rsidRPr="0047718C">
        <w:rPr>
          <w:color w:val="FF0000"/>
          <w:sz w:val="24"/>
          <w:szCs w:val="24"/>
          <w:lang w:val="fr-FR"/>
          <w:rPrChange w:id="8" w:author="Yolande McLaughlin" w:date="2015-02-16T14:09:00Z">
            <w:rPr>
              <w:sz w:val="24"/>
              <w:szCs w:val="24"/>
              <w:lang w:val="fr-FR"/>
            </w:rPr>
          </w:rPrChange>
        </w:rPr>
        <w:t>lors de ces examens pendant sa 1</w:t>
      </w:r>
      <w:r w:rsidRPr="0047718C">
        <w:rPr>
          <w:color w:val="FF0000"/>
          <w:sz w:val="24"/>
          <w:szCs w:val="24"/>
          <w:vertAlign w:val="superscript"/>
          <w:lang w:val="fr-FR"/>
          <w:rPrChange w:id="9" w:author="Yolande McLaughlin" w:date="2015-02-16T14:09:00Z">
            <w:rPr>
              <w:sz w:val="24"/>
              <w:szCs w:val="24"/>
              <w:vertAlign w:val="superscript"/>
              <w:lang w:val="fr-FR"/>
            </w:rPr>
          </w:rPrChange>
        </w:rPr>
        <w:t>re</w:t>
      </w:r>
      <w:r w:rsidRPr="0047718C">
        <w:rPr>
          <w:color w:val="FF0000"/>
          <w:sz w:val="24"/>
          <w:szCs w:val="24"/>
          <w:lang w:val="fr-FR"/>
          <w:rPrChange w:id="10" w:author="Yolande McLaughlin" w:date="2015-02-16T14:09:00Z">
            <w:rPr>
              <w:sz w:val="24"/>
              <w:szCs w:val="24"/>
              <w:lang w:val="fr-FR"/>
            </w:rPr>
          </w:rPrChange>
        </w:rPr>
        <w:t xml:space="preserve"> année de cours. Elle peut être utilisée en 2</w:t>
      </w:r>
      <w:r w:rsidRPr="0047718C">
        <w:rPr>
          <w:color w:val="FF0000"/>
          <w:sz w:val="24"/>
          <w:szCs w:val="24"/>
          <w:vertAlign w:val="superscript"/>
          <w:lang w:val="fr-FR"/>
          <w:rPrChange w:id="11" w:author="Yolande McLaughlin" w:date="2015-02-16T14:09:00Z">
            <w:rPr>
              <w:sz w:val="24"/>
              <w:szCs w:val="24"/>
              <w:vertAlign w:val="superscript"/>
              <w:lang w:val="fr-FR"/>
            </w:rPr>
          </w:rPrChange>
        </w:rPr>
        <w:t>e</w:t>
      </w:r>
      <w:r w:rsidRPr="0047718C">
        <w:rPr>
          <w:color w:val="FF0000"/>
          <w:sz w:val="24"/>
          <w:szCs w:val="24"/>
          <w:lang w:val="fr-FR"/>
          <w:rPrChange w:id="12" w:author="Yolande McLaughlin" w:date="2015-02-16T14:09:00Z">
            <w:rPr>
              <w:sz w:val="24"/>
              <w:szCs w:val="24"/>
              <w:lang w:val="fr-FR"/>
            </w:rPr>
          </w:rPrChange>
        </w:rPr>
        <w:t>, 3</w:t>
      </w:r>
      <w:r w:rsidRPr="0047718C">
        <w:rPr>
          <w:color w:val="FF0000"/>
          <w:sz w:val="24"/>
          <w:szCs w:val="24"/>
          <w:vertAlign w:val="superscript"/>
          <w:lang w:val="fr-FR"/>
          <w:rPrChange w:id="13" w:author="Yolande McLaughlin" w:date="2015-02-16T14:09:00Z">
            <w:rPr>
              <w:sz w:val="24"/>
              <w:szCs w:val="24"/>
              <w:vertAlign w:val="superscript"/>
              <w:lang w:val="fr-FR"/>
            </w:rPr>
          </w:rPrChange>
        </w:rPr>
        <w:t>e</w:t>
      </w:r>
      <w:r w:rsidRPr="0047718C">
        <w:rPr>
          <w:color w:val="FF0000"/>
          <w:sz w:val="24"/>
          <w:szCs w:val="24"/>
          <w:lang w:val="fr-FR"/>
          <w:rPrChange w:id="14" w:author="Yolande McLaughlin" w:date="2015-02-16T14:09:00Z">
            <w:rPr>
              <w:sz w:val="24"/>
              <w:szCs w:val="24"/>
              <w:lang w:val="fr-FR"/>
            </w:rPr>
          </w:rPrChange>
        </w:rPr>
        <w:t xml:space="preserve"> et 4</w:t>
      </w:r>
      <w:r w:rsidRPr="0047718C">
        <w:rPr>
          <w:color w:val="FF0000"/>
          <w:sz w:val="24"/>
          <w:szCs w:val="24"/>
          <w:vertAlign w:val="superscript"/>
          <w:lang w:val="fr-FR"/>
          <w:rPrChange w:id="15" w:author="Yolande McLaughlin" w:date="2015-02-16T14:09:00Z">
            <w:rPr>
              <w:sz w:val="24"/>
              <w:szCs w:val="24"/>
              <w:vertAlign w:val="superscript"/>
              <w:lang w:val="fr-FR"/>
            </w:rPr>
          </w:rPrChange>
        </w:rPr>
        <w:t>e</w:t>
      </w:r>
      <w:r w:rsidRPr="0047718C">
        <w:rPr>
          <w:color w:val="FF0000"/>
          <w:sz w:val="24"/>
          <w:szCs w:val="24"/>
          <w:lang w:val="fr-FR"/>
          <w:rPrChange w:id="16" w:author="Yolande McLaughlin" w:date="2015-02-16T14:09:00Z">
            <w:rPr>
              <w:sz w:val="24"/>
              <w:szCs w:val="24"/>
              <w:lang w:val="fr-FR"/>
            </w:rPr>
          </w:rPrChange>
        </w:rPr>
        <w:t xml:space="preserve"> années. </w:t>
      </w:r>
      <w:r w:rsidRPr="006F0A86">
        <w:rPr>
          <w:sz w:val="24"/>
          <w:szCs w:val="24"/>
          <w:lang w:val="fr-FR"/>
        </w:rPr>
        <w:t xml:space="preserve">Les autres mesures d’adaptation indiquées dans la lettre de la conseillère en intégration que l’étudiante ou l’étudiant a remise à sa professeure ou son professeur sont autorisées. </w:t>
      </w:r>
    </w:p>
    <w:p w:rsidR="007A4EAC" w:rsidRPr="006F0A86" w:rsidRDefault="007A4EAC" w:rsidP="003C4C41">
      <w:pPr>
        <w:spacing w:before="120"/>
        <w:jc w:val="both"/>
        <w:rPr>
          <w:sz w:val="24"/>
          <w:szCs w:val="24"/>
        </w:rPr>
      </w:pPr>
    </w:p>
    <w:p w:rsidR="007A4EAC" w:rsidRPr="006F0A86" w:rsidRDefault="007A4EAC" w:rsidP="00080150">
      <w:pPr>
        <w:pStyle w:val="Titre3"/>
        <w:rPr>
          <w:sz w:val="24"/>
          <w:szCs w:val="24"/>
          <w:lang w:val="fr-CA"/>
        </w:rPr>
      </w:pPr>
      <w:bookmarkStart w:id="17" w:name="_Toc410649714"/>
      <w:r w:rsidRPr="006F0A86">
        <w:rPr>
          <w:sz w:val="24"/>
          <w:szCs w:val="24"/>
          <w:lang w:val="fr-CA"/>
        </w:rPr>
        <w:t>Les examens cliniques objectifs structur</w:t>
      </w:r>
      <w:r w:rsidR="00080150" w:rsidRPr="006F0A86">
        <w:rPr>
          <w:sz w:val="24"/>
          <w:szCs w:val="24"/>
          <w:lang w:val="fr-CA"/>
        </w:rPr>
        <w:t>é</w:t>
      </w:r>
      <w:r w:rsidRPr="006F0A86">
        <w:rPr>
          <w:sz w:val="24"/>
          <w:szCs w:val="24"/>
          <w:lang w:val="fr-CA"/>
        </w:rPr>
        <w:t>s (ECOS)</w:t>
      </w:r>
      <w:bookmarkEnd w:id="17"/>
      <w:r w:rsidRPr="006F0A86">
        <w:rPr>
          <w:sz w:val="24"/>
          <w:szCs w:val="24"/>
          <w:lang w:val="fr-CA"/>
        </w:rPr>
        <w:t xml:space="preserve"> </w:t>
      </w:r>
    </w:p>
    <w:p w:rsidR="007A4EAC" w:rsidRPr="006F0A86" w:rsidRDefault="007A4EAC" w:rsidP="007A4EAC">
      <w:pPr>
        <w:pStyle w:val="Paragraphedeliste"/>
        <w:ind w:left="0"/>
        <w:jc w:val="both"/>
        <w:rPr>
          <w:sz w:val="24"/>
          <w:szCs w:val="24"/>
          <w:lang w:val="fr-FR"/>
        </w:rPr>
      </w:pPr>
      <w:r w:rsidRPr="006F0A86">
        <w:rPr>
          <w:sz w:val="24"/>
          <w:szCs w:val="24"/>
          <w:lang w:val="fr-FR"/>
        </w:rPr>
        <w:t xml:space="preserve">Les examens cliniques objectifs structurés (ECOS) sont des évaluations pratiques qui sont utilisées dans un but formatif ou sommatif. Les ECOS permettent l’évaluation des compétences tout comme l’évaluation de la mobilisation des connaissances, et ce, dans un contexte de soins simulés. Ces évaluations visent à ce que l’étudiante ou l’étudiant démontre l’acquisition de ces compétences dans un temps prédéterminé. </w:t>
      </w:r>
    </w:p>
    <w:p w:rsidR="007A4EAC" w:rsidRPr="006F0A86" w:rsidRDefault="007A4EAC" w:rsidP="007A4EAC">
      <w:pPr>
        <w:pStyle w:val="Paragraphedeliste"/>
        <w:ind w:left="0"/>
        <w:jc w:val="both"/>
        <w:rPr>
          <w:sz w:val="24"/>
          <w:szCs w:val="24"/>
          <w:lang w:val="fr-FR"/>
        </w:rPr>
      </w:pPr>
    </w:p>
    <w:p w:rsidR="007A4EAC" w:rsidRPr="006F0A86" w:rsidRDefault="007A4EAC" w:rsidP="007A4EAC">
      <w:pPr>
        <w:pStyle w:val="Paragraphedeliste"/>
        <w:spacing w:before="0" w:after="0"/>
        <w:ind w:left="0"/>
        <w:jc w:val="both"/>
        <w:rPr>
          <w:sz w:val="24"/>
          <w:szCs w:val="24"/>
          <w:lang w:val="fr-FR"/>
        </w:rPr>
      </w:pPr>
      <w:r w:rsidRPr="006F0A86">
        <w:rPr>
          <w:sz w:val="24"/>
          <w:szCs w:val="24"/>
          <w:lang w:val="fr-FR"/>
        </w:rPr>
        <w:t xml:space="preserve">Il n’y a pas de mesures d’adaptation pendant ces évaluations. Cependant, la professeure ou le professeur peut s’assurer que les explications écrites soient brèves de façon à ne pas pénaliser l’étudiante ou l’étudiant qui auraient un trouble d’apprentissage en lecture, par </w:t>
      </w:r>
      <w:r w:rsidRPr="006F0A86">
        <w:rPr>
          <w:sz w:val="24"/>
          <w:szCs w:val="24"/>
          <w:lang w:val="fr-FR"/>
        </w:rPr>
        <w:lastRenderedPageBreak/>
        <w:t>exemple. De plus, en prenant une approche préventive avant l’administration de l’examen, telles que des sessions de pratique de l’intervention infirmière pour l’ensemble des étudiantes et étudiants, celles et ceux qui ont habituellement des mesures d’adaptation devraient pouvoir la compléter.</w:t>
      </w:r>
    </w:p>
    <w:p w:rsidR="007A4EAC" w:rsidRPr="006F0A86" w:rsidRDefault="007A4EAC" w:rsidP="007A4EAC">
      <w:pPr>
        <w:pStyle w:val="Paragraphedeliste"/>
        <w:spacing w:before="0" w:after="0"/>
        <w:ind w:left="0"/>
        <w:jc w:val="both"/>
        <w:rPr>
          <w:sz w:val="24"/>
          <w:szCs w:val="24"/>
          <w:lang w:val="fr-FR"/>
        </w:rPr>
      </w:pPr>
    </w:p>
    <w:p w:rsidR="007A4EAC" w:rsidRPr="006F0A86" w:rsidRDefault="007A4EAC" w:rsidP="007A4EAC">
      <w:pPr>
        <w:pStyle w:val="Titre3"/>
        <w:rPr>
          <w:sz w:val="24"/>
          <w:szCs w:val="24"/>
          <w:lang w:val="fr-FR"/>
        </w:rPr>
      </w:pPr>
      <w:bookmarkStart w:id="18" w:name="_Toc410649715"/>
      <w:r w:rsidRPr="006F0A86">
        <w:rPr>
          <w:sz w:val="24"/>
          <w:szCs w:val="24"/>
          <w:lang w:val="fr-FR"/>
        </w:rPr>
        <w:t>Les cours cliniques (stages)</w:t>
      </w:r>
      <w:bookmarkEnd w:id="18"/>
      <w:r w:rsidRPr="006F0A86">
        <w:rPr>
          <w:sz w:val="24"/>
          <w:szCs w:val="24"/>
          <w:lang w:val="fr-FR"/>
        </w:rPr>
        <w:t xml:space="preserve"> </w:t>
      </w:r>
    </w:p>
    <w:p w:rsidR="007A4EAC" w:rsidRPr="006F0A86" w:rsidRDefault="007A4EAC" w:rsidP="007A4EAC">
      <w:pPr>
        <w:jc w:val="both"/>
        <w:rPr>
          <w:sz w:val="24"/>
          <w:szCs w:val="24"/>
          <w:lang w:val="fr-FR"/>
        </w:rPr>
      </w:pPr>
      <w:r w:rsidRPr="006F0A86">
        <w:rPr>
          <w:sz w:val="24"/>
          <w:szCs w:val="24"/>
          <w:lang w:val="fr-FR"/>
        </w:rPr>
        <w:t>L’étudiante ou l’étudiant effectue plusieurs cours cliniques pendant sa formation. Il s’agit d’une expérience clinique réelle sous supervision dans divers milieux (hôpitaux, foyers de soin, santé publique (écoles), extra-mural (soins à domicile), centres de santé communautaire, kiosques en milieu communautaire et autres). Elle ou il exécute et applique des interventions de soin en faisant preuve de réflexion critique et de jugement clinique.</w:t>
      </w:r>
    </w:p>
    <w:p w:rsidR="007A4EAC" w:rsidRPr="006F0A86" w:rsidRDefault="007A4EAC" w:rsidP="007A4EAC">
      <w:pPr>
        <w:jc w:val="both"/>
        <w:rPr>
          <w:sz w:val="24"/>
          <w:szCs w:val="24"/>
          <w:lang w:val="fr-FR"/>
        </w:rPr>
      </w:pPr>
      <w:r w:rsidRPr="006F0A86">
        <w:rPr>
          <w:sz w:val="24"/>
          <w:szCs w:val="24"/>
          <w:lang w:val="fr-FR"/>
        </w:rPr>
        <w:t>La majorité des lieux où se déroulent les cours cliniques relèvent du Réseau de santé Vitalité. C’est dans un esprit de collaboration que les démarches pour placer les étudiantes et les étudiants dans les cours cliniques se réalisent. Cependant, puisque les politiques ou directives des milieux cliniques ne relèvent pas de l’Université, les stagiaires effectuent leur travail selon les politiques établies par les milieux cliniques respectifs.</w:t>
      </w:r>
    </w:p>
    <w:p w:rsidR="007A4EAC" w:rsidRPr="006F0A86" w:rsidRDefault="007A4EAC" w:rsidP="007A4EAC">
      <w:pPr>
        <w:spacing w:before="0" w:after="0"/>
        <w:jc w:val="both"/>
        <w:rPr>
          <w:sz w:val="24"/>
          <w:szCs w:val="24"/>
          <w:lang w:val="fr-FR"/>
        </w:rPr>
      </w:pPr>
      <w:r w:rsidRPr="006F0A86">
        <w:rPr>
          <w:sz w:val="24"/>
          <w:szCs w:val="24"/>
          <w:lang w:val="fr-FR"/>
        </w:rPr>
        <w:t xml:space="preserve">Advenant que des mesures d’adaptation soient requises en milieu clinique, elles devront tenir compte des risques pour la santé et la sécurité du public en général, de l’étudiante ou l’étudiant, des autres employés et ne devront pas causer de contraintes excessives pour l’établissement. </w:t>
      </w:r>
    </w:p>
    <w:p w:rsidR="007A4EAC" w:rsidRPr="006F0A86" w:rsidRDefault="007A4EAC" w:rsidP="007A4EAC">
      <w:pPr>
        <w:spacing w:before="0" w:after="0"/>
        <w:jc w:val="both"/>
        <w:rPr>
          <w:b/>
          <w:color w:val="423324" w:themeColor="accent4" w:themeShade="80"/>
          <w:sz w:val="24"/>
          <w:szCs w:val="24"/>
          <w:lang w:val="fr-FR"/>
        </w:rPr>
      </w:pPr>
    </w:p>
    <w:p w:rsidR="007A4EAC" w:rsidRPr="0047718C" w:rsidRDefault="007A4EAC" w:rsidP="005902A6">
      <w:pPr>
        <w:pStyle w:val="Titre3"/>
        <w:rPr>
          <w:color w:val="FF0000"/>
          <w:sz w:val="24"/>
          <w:szCs w:val="24"/>
          <w:lang w:val="fr-CA"/>
          <w:rPrChange w:id="19" w:author="Yolande McLaughlin" w:date="2015-02-16T14:08:00Z">
            <w:rPr>
              <w:sz w:val="24"/>
              <w:szCs w:val="24"/>
              <w:lang w:val="fr-CA"/>
            </w:rPr>
          </w:rPrChange>
        </w:rPr>
      </w:pPr>
      <w:bookmarkStart w:id="20" w:name="_Toc410649716"/>
      <w:r w:rsidRPr="0047718C">
        <w:rPr>
          <w:color w:val="FF0000"/>
          <w:sz w:val="24"/>
          <w:szCs w:val="24"/>
          <w:lang w:val="fr-CA"/>
          <w:rPrChange w:id="21" w:author="Yolande McLaughlin" w:date="2015-02-16T14:08:00Z">
            <w:rPr>
              <w:sz w:val="24"/>
              <w:szCs w:val="24"/>
              <w:lang w:val="fr-CA"/>
            </w:rPr>
          </w:rPrChange>
        </w:rPr>
        <w:t xml:space="preserve">L’examen d’autorisation </w:t>
      </w:r>
      <w:r w:rsidR="005902A6" w:rsidRPr="0047718C">
        <w:rPr>
          <w:color w:val="FF0000"/>
          <w:sz w:val="24"/>
          <w:szCs w:val="24"/>
          <w:lang w:val="fr-CA"/>
          <w:rPrChange w:id="22" w:author="Yolande McLaughlin" w:date="2015-02-16T14:08:00Z">
            <w:rPr>
              <w:sz w:val="24"/>
              <w:szCs w:val="24"/>
              <w:lang w:val="fr-CA"/>
            </w:rPr>
          </w:rPrChange>
        </w:rPr>
        <w:t>infirmière</w:t>
      </w:r>
      <w:bookmarkEnd w:id="20"/>
      <w:r w:rsidR="005902A6" w:rsidRPr="0047718C">
        <w:rPr>
          <w:color w:val="FF0000"/>
          <w:sz w:val="24"/>
          <w:szCs w:val="24"/>
          <w:lang w:val="fr-CA"/>
          <w:rPrChange w:id="23" w:author="Yolande McLaughlin" w:date="2015-02-16T14:08:00Z">
            <w:rPr>
              <w:sz w:val="24"/>
              <w:szCs w:val="24"/>
              <w:lang w:val="fr-CA"/>
            </w:rPr>
          </w:rPrChange>
        </w:rPr>
        <w:t xml:space="preserve"> </w:t>
      </w:r>
    </w:p>
    <w:p w:rsidR="007A4EAC" w:rsidRPr="006F0A86" w:rsidRDefault="007A4EAC" w:rsidP="007A4EAC">
      <w:pPr>
        <w:spacing w:before="0" w:after="0" w:line="240" w:lineRule="auto"/>
        <w:ind w:right="60"/>
        <w:jc w:val="both"/>
        <w:rPr>
          <w:rFonts w:eastAsia="Times New Roman" w:cstheme="minorHAnsi"/>
          <w:sz w:val="24"/>
          <w:szCs w:val="24"/>
          <w:lang w:val="fr-FR" w:eastAsia="fr-FR"/>
        </w:rPr>
      </w:pPr>
      <w:r w:rsidRPr="006F0A86">
        <w:rPr>
          <w:rFonts w:eastAsia="Times New Roman" w:cstheme="minorHAnsi"/>
          <w:sz w:val="24"/>
          <w:szCs w:val="24"/>
          <w:lang w:val="fr-FR" w:eastAsia="fr-FR"/>
        </w:rPr>
        <w:t xml:space="preserve">L’ÉRSI a la responsabilité et le mandat de recommander ses diplômées et diplômés à l’examen d’entrée à la profession de l’AIINB, ce qui implique une collaboration entre l’Association et l’Université. </w:t>
      </w:r>
      <w:r w:rsidRPr="0047718C">
        <w:rPr>
          <w:rFonts w:eastAsia="Times New Roman" w:cstheme="minorHAnsi"/>
          <w:color w:val="FF0000"/>
          <w:sz w:val="24"/>
          <w:szCs w:val="24"/>
          <w:lang w:val="fr-FR" w:eastAsia="fr-FR"/>
          <w:rPrChange w:id="24" w:author="Yolande McLaughlin" w:date="2015-02-16T14:08:00Z">
            <w:rPr>
              <w:rFonts w:eastAsia="Times New Roman" w:cstheme="minorHAnsi"/>
              <w:sz w:val="24"/>
              <w:szCs w:val="24"/>
              <w:lang w:val="fr-FR" w:eastAsia="fr-FR"/>
            </w:rPr>
          </w:rPrChange>
        </w:rPr>
        <w:t>Cependant, puisque</w:t>
      </w:r>
      <w:r w:rsidR="000F4AD1" w:rsidRPr="0047718C">
        <w:rPr>
          <w:rFonts w:eastAsia="Times New Roman" w:cstheme="minorHAnsi"/>
          <w:color w:val="FF0000"/>
          <w:sz w:val="24"/>
          <w:szCs w:val="24"/>
          <w:lang w:val="fr-FR" w:eastAsia="fr-FR"/>
          <w:rPrChange w:id="25" w:author="Yolande McLaughlin" w:date="2015-02-16T14:08:00Z">
            <w:rPr>
              <w:rFonts w:eastAsia="Times New Roman" w:cstheme="minorHAnsi"/>
              <w:sz w:val="24"/>
              <w:szCs w:val="24"/>
              <w:lang w:val="fr-FR" w:eastAsia="fr-FR"/>
            </w:rPr>
          </w:rPrChange>
        </w:rPr>
        <w:t xml:space="preserve"> le « </w:t>
      </w:r>
      <w:r w:rsidR="000F4AD1" w:rsidRPr="0047718C">
        <w:rPr>
          <w:color w:val="FF0000"/>
          <w:sz w:val="24"/>
          <w:szCs w:val="24"/>
          <w:rPrChange w:id="26" w:author="Yolande McLaughlin" w:date="2015-02-16T14:08:00Z">
            <w:rPr>
              <w:sz w:val="24"/>
              <w:szCs w:val="24"/>
            </w:rPr>
          </w:rPrChange>
        </w:rPr>
        <w:t>National Council Licensing Examination (NCLEX)</w:t>
      </w:r>
      <w:r w:rsidR="009B3DD4" w:rsidRPr="0047718C">
        <w:rPr>
          <w:color w:val="FF0000"/>
          <w:sz w:val="24"/>
          <w:szCs w:val="24"/>
          <w:rPrChange w:id="27" w:author="Yolande McLaughlin" w:date="2015-02-16T14:08:00Z">
            <w:rPr>
              <w:sz w:val="24"/>
              <w:szCs w:val="24"/>
            </w:rPr>
          </w:rPrChange>
        </w:rPr>
        <w:t> »</w:t>
      </w:r>
      <w:r w:rsidRPr="0047718C">
        <w:rPr>
          <w:rFonts w:eastAsia="Times New Roman" w:cstheme="minorHAnsi"/>
          <w:color w:val="FF0000"/>
          <w:sz w:val="24"/>
          <w:szCs w:val="24"/>
          <w:lang w:val="fr-FR" w:eastAsia="fr-FR"/>
          <w:rPrChange w:id="28" w:author="Yolande McLaughlin" w:date="2015-02-16T14:08:00Z">
            <w:rPr>
              <w:rFonts w:eastAsia="Times New Roman" w:cstheme="minorHAnsi"/>
              <w:sz w:val="24"/>
              <w:szCs w:val="24"/>
              <w:lang w:val="fr-FR" w:eastAsia="fr-FR"/>
            </w:rPr>
          </w:rPrChange>
        </w:rPr>
        <w:t xml:space="preserve"> relève de l’AIINB et non pas de l’Université de Moncton,</w:t>
      </w:r>
      <w:r w:rsidRPr="006F0A86">
        <w:rPr>
          <w:rFonts w:eastAsia="Times New Roman" w:cstheme="minorHAnsi"/>
          <w:sz w:val="24"/>
          <w:szCs w:val="24"/>
          <w:lang w:val="fr-FR" w:eastAsia="fr-FR"/>
        </w:rPr>
        <w:t xml:space="preserve"> nous avons cru bon de placer à l’annexe A, la démarche à suivre pour les étudiantes et les étudiants qui voudraient avoir accès à des mesures d’adaptation.</w:t>
      </w:r>
    </w:p>
    <w:p w:rsidR="00C86E94" w:rsidRPr="006F0A86" w:rsidRDefault="00C86E94" w:rsidP="007A4EAC">
      <w:pPr>
        <w:spacing w:before="0" w:after="0" w:line="240" w:lineRule="auto"/>
        <w:ind w:right="60"/>
        <w:jc w:val="both"/>
        <w:rPr>
          <w:rFonts w:eastAsia="Times New Roman" w:cstheme="minorHAnsi"/>
          <w:sz w:val="24"/>
          <w:szCs w:val="24"/>
          <w:lang w:val="fr-FR" w:eastAsia="fr-FR"/>
        </w:rPr>
      </w:pPr>
    </w:p>
    <w:p w:rsidR="00C86E94" w:rsidRPr="006F0A86" w:rsidRDefault="00C86E94" w:rsidP="00C86E94">
      <w:pPr>
        <w:pStyle w:val="Titre1"/>
        <w:rPr>
          <w:rFonts w:ascii="Tahoma" w:eastAsia="Times New Roman" w:hAnsi="Tahoma"/>
          <w:sz w:val="24"/>
          <w:szCs w:val="24"/>
          <w:lang w:val="fr-CA" w:eastAsia="fr-FR"/>
        </w:rPr>
      </w:pPr>
      <w:bookmarkStart w:id="29" w:name="_Toc405713345"/>
      <w:bookmarkStart w:id="30" w:name="_Toc410649717"/>
      <w:r w:rsidRPr="006F0A86">
        <w:rPr>
          <w:rFonts w:eastAsia="Times New Roman"/>
          <w:sz w:val="24"/>
          <w:szCs w:val="24"/>
          <w:lang w:val="fr-CA" w:eastAsia="fr-FR"/>
        </w:rPr>
        <w:t>Les technologies d’aide</w:t>
      </w:r>
      <w:bookmarkEnd w:id="29"/>
      <w:bookmarkEnd w:id="30"/>
    </w:p>
    <w:p w:rsidR="00C86E94" w:rsidRPr="006F0A86" w:rsidRDefault="00C86E94" w:rsidP="00C86E94">
      <w:pPr>
        <w:jc w:val="both"/>
        <w:rPr>
          <w:sz w:val="24"/>
          <w:szCs w:val="24"/>
        </w:rPr>
      </w:pPr>
      <w:r w:rsidRPr="006F0A86">
        <w:rPr>
          <w:sz w:val="24"/>
          <w:szCs w:val="24"/>
        </w:rPr>
        <w:t xml:space="preserve">Depuis quelques années, </w:t>
      </w:r>
      <w:r w:rsidR="009B3DD4" w:rsidRPr="006F0A86">
        <w:rPr>
          <w:sz w:val="24"/>
          <w:szCs w:val="24"/>
        </w:rPr>
        <w:t xml:space="preserve">les </w:t>
      </w:r>
      <w:r w:rsidRPr="006F0A86">
        <w:rPr>
          <w:sz w:val="24"/>
          <w:szCs w:val="24"/>
        </w:rPr>
        <w:t xml:space="preserve">technologies d’aide </w:t>
      </w:r>
      <w:r w:rsidR="009B3DD4" w:rsidRPr="006F0A86">
        <w:rPr>
          <w:sz w:val="24"/>
          <w:szCs w:val="24"/>
        </w:rPr>
        <w:t xml:space="preserve"> ont </w:t>
      </w:r>
      <w:r w:rsidRPr="006F0A86">
        <w:rPr>
          <w:sz w:val="24"/>
          <w:szCs w:val="24"/>
        </w:rPr>
        <w:t>considérablement</w:t>
      </w:r>
      <w:r w:rsidR="009B3DD4" w:rsidRPr="006F0A86">
        <w:rPr>
          <w:sz w:val="24"/>
          <w:szCs w:val="24"/>
        </w:rPr>
        <w:t xml:space="preserve"> évoluées. </w:t>
      </w:r>
      <w:r w:rsidRPr="006F0A86">
        <w:rPr>
          <w:sz w:val="24"/>
          <w:szCs w:val="24"/>
        </w:rPr>
        <w:t xml:space="preserve">On retrouve donc une plus grande variété d’outils technologiques pour les étudiantes et les étudiants ayant besoin de services particuliers ou de mesures d’adaptation. </w:t>
      </w:r>
    </w:p>
    <w:p w:rsidR="00C86E94" w:rsidRPr="006F0A86" w:rsidRDefault="00C86E94" w:rsidP="00C86E94">
      <w:pPr>
        <w:jc w:val="both"/>
        <w:rPr>
          <w:sz w:val="24"/>
          <w:szCs w:val="24"/>
        </w:rPr>
      </w:pPr>
      <w:r w:rsidRPr="006F0A86">
        <w:rPr>
          <w:sz w:val="24"/>
          <w:szCs w:val="24"/>
        </w:rPr>
        <w:lastRenderedPageBreak/>
        <w:t xml:space="preserve">Les technologies d’aide </w:t>
      </w:r>
      <w:r w:rsidRPr="006F0A86">
        <w:rPr>
          <w:b/>
          <w:sz w:val="24"/>
          <w:szCs w:val="24"/>
        </w:rPr>
        <w:t>reliée à la lecture et à la voix</w:t>
      </w:r>
      <w:r w:rsidRPr="006F0A86">
        <w:rPr>
          <w:sz w:val="24"/>
          <w:szCs w:val="24"/>
        </w:rPr>
        <w:t xml:space="preserve"> les plus utilisées sont les suivantes :</w:t>
      </w:r>
    </w:p>
    <w:p w:rsidR="00C86E94" w:rsidRPr="006F0A86" w:rsidRDefault="00C86E94" w:rsidP="00C86E94">
      <w:pPr>
        <w:pStyle w:val="Paragraphedeliste"/>
        <w:numPr>
          <w:ilvl w:val="0"/>
          <w:numId w:val="6"/>
        </w:numPr>
        <w:spacing w:before="0"/>
        <w:jc w:val="both"/>
        <w:rPr>
          <w:sz w:val="24"/>
          <w:szCs w:val="24"/>
        </w:rPr>
      </w:pPr>
      <w:r w:rsidRPr="006F0A86">
        <w:rPr>
          <w:b/>
          <w:sz w:val="24"/>
          <w:szCs w:val="24"/>
        </w:rPr>
        <w:t>La synthèse vocale</w:t>
      </w:r>
      <w:r w:rsidRPr="006F0A86">
        <w:rPr>
          <w:sz w:val="24"/>
          <w:szCs w:val="24"/>
        </w:rPr>
        <w:t xml:space="preserve">, </w:t>
      </w:r>
      <w:r w:rsidRPr="006F0A86">
        <w:rPr>
          <w:rFonts w:cs="Arial"/>
          <w:sz w:val="24"/>
          <w:szCs w:val="24"/>
        </w:rPr>
        <w:t>appelée aussi fonction de texte-à-parole, lit à voix haute un texte sélectionné. Le logiciel ou l’application convertit un texte numérique (ex. Word, PDF) en voix synthétisée.</w:t>
      </w:r>
    </w:p>
    <w:p w:rsidR="00C86E94" w:rsidRPr="006F0A86" w:rsidRDefault="00C86E94" w:rsidP="00C86E94">
      <w:pPr>
        <w:pStyle w:val="Paragraphedeliste"/>
        <w:numPr>
          <w:ilvl w:val="0"/>
          <w:numId w:val="6"/>
        </w:numPr>
        <w:spacing w:before="0"/>
        <w:jc w:val="both"/>
        <w:rPr>
          <w:rFonts w:cs="Arial"/>
          <w:sz w:val="24"/>
          <w:szCs w:val="24"/>
        </w:rPr>
      </w:pPr>
      <w:r w:rsidRPr="006F0A86">
        <w:rPr>
          <w:rFonts w:cs="Arial"/>
          <w:b/>
          <w:sz w:val="24"/>
          <w:szCs w:val="24"/>
        </w:rPr>
        <w:t xml:space="preserve">La reconnaissance vocale </w:t>
      </w:r>
      <w:r w:rsidRPr="006F0A86">
        <w:rPr>
          <w:rFonts w:cs="Arial"/>
          <w:sz w:val="24"/>
          <w:szCs w:val="24"/>
        </w:rPr>
        <w:t>permet de dicter à un ordinateur ou à une tablette numérique un texte qui est converti en format écrit.</w:t>
      </w:r>
      <w:r w:rsidRPr="006F0A86">
        <w:rPr>
          <w:rFonts w:cs="Arial"/>
          <w:b/>
          <w:bCs/>
          <w:sz w:val="24"/>
          <w:szCs w:val="24"/>
        </w:rPr>
        <w:t xml:space="preserve"> </w:t>
      </w:r>
      <w:r w:rsidRPr="006F0A86">
        <w:rPr>
          <w:rFonts w:cs="Arial"/>
          <w:bCs/>
          <w:sz w:val="24"/>
          <w:szCs w:val="24"/>
        </w:rPr>
        <w:t xml:space="preserve">La personne qui l’utilise doit quand même analyser le texte converti pour confirmer si les mots et l’orthographe proposés sont corrects. Elle doit appliquer les règles d’accord ou utiliser un logiciel correcteur pour l’aider avec l’édition du texte dicté. </w:t>
      </w:r>
    </w:p>
    <w:p w:rsidR="00C86E94" w:rsidRPr="006F0A86" w:rsidRDefault="00C86E94" w:rsidP="00C86E94">
      <w:pPr>
        <w:pStyle w:val="Paragraphedeliste"/>
        <w:numPr>
          <w:ilvl w:val="0"/>
          <w:numId w:val="6"/>
        </w:numPr>
        <w:spacing w:before="0"/>
        <w:jc w:val="both"/>
        <w:rPr>
          <w:sz w:val="24"/>
          <w:szCs w:val="24"/>
        </w:rPr>
      </w:pPr>
      <w:r w:rsidRPr="006F0A86">
        <w:rPr>
          <w:rFonts w:cs="Arial"/>
          <w:b/>
          <w:sz w:val="24"/>
          <w:szCs w:val="24"/>
        </w:rPr>
        <w:t>La voix numérisée</w:t>
      </w:r>
      <w:r w:rsidRPr="006F0A86">
        <w:rPr>
          <w:rFonts w:cs="Arial"/>
          <w:sz w:val="24"/>
          <w:szCs w:val="24"/>
        </w:rPr>
        <w:t xml:space="preserve">, appelée aussi enregistrement vocal, est un outil qui permet de s’enregistrer pendant la lecture ou l’écriture pour noter les idées. </w:t>
      </w:r>
    </w:p>
    <w:p w:rsidR="00C86E94" w:rsidRPr="006F0A86" w:rsidRDefault="00C86E94" w:rsidP="00C86E94">
      <w:pPr>
        <w:jc w:val="both"/>
        <w:rPr>
          <w:sz w:val="24"/>
          <w:szCs w:val="24"/>
        </w:rPr>
      </w:pPr>
      <w:r w:rsidRPr="006F0A86">
        <w:rPr>
          <w:sz w:val="24"/>
          <w:szCs w:val="24"/>
        </w:rPr>
        <w:t xml:space="preserve">Les technologies d’aide </w:t>
      </w:r>
      <w:r w:rsidRPr="006F0A86">
        <w:rPr>
          <w:b/>
          <w:sz w:val="24"/>
          <w:szCs w:val="24"/>
        </w:rPr>
        <w:t>à l’écriture</w:t>
      </w:r>
      <w:r w:rsidRPr="006F0A86">
        <w:rPr>
          <w:sz w:val="24"/>
          <w:szCs w:val="24"/>
        </w:rPr>
        <w:t xml:space="preserve"> les plus utilisées sont les suivantes :</w:t>
      </w:r>
    </w:p>
    <w:p w:rsidR="00C86E94" w:rsidRPr="006F0A86" w:rsidRDefault="00C86E94" w:rsidP="00C86E94">
      <w:pPr>
        <w:pStyle w:val="Paragraphedeliste"/>
        <w:numPr>
          <w:ilvl w:val="0"/>
          <w:numId w:val="7"/>
        </w:numPr>
        <w:spacing w:before="0" w:line="312" w:lineRule="auto"/>
        <w:jc w:val="both"/>
        <w:rPr>
          <w:rFonts w:cs="Arial"/>
          <w:sz w:val="24"/>
          <w:szCs w:val="24"/>
        </w:rPr>
      </w:pPr>
      <w:r w:rsidRPr="006F0A86">
        <w:rPr>
          <w:b/>
          <w:sz w:val="24"/>
          <w:szCs w:val="24"/>
        </w:rPr>
        <w:t>La prédiction de mots</w:t>
      </w:r>
      <w:r w:rsidRPr="006F0A86">
        <w:rPr>
          <w:rFonts w:cs="Arial"/>
          <w:sz w:val="24"/>
          <w:szCs w:val="24"/>
        </w:rPr>
        <w:t xml:space="preserve"> permet de voir une liste de mots qui pourraient convenir au contexte de la phrase une fois qu’on a tapé le début du mot. L’outil propose des fins de mots en fonction des premières lettres écrites.</w:t>
      </w:r>
    </w:p>
    <w:p w:rsidR="00C86E94" w:rsidRPr="006F0A86" w:rsidRDefault="00C86E94" w:rsidP="00C86E94">
      <w:pPr>
        <w:pStyle w:val="Paragraphedeliste"/>
        <w:numPr>
          <w:ilvl w:val="0"/>
          <w:numId w:val="7"/>
        </w:numPr>
        <w:spacing w:before="0" w:line="312" w:lineRule="auto"/>
        <w:jc w:val="both"/>
        <w:rPr>
          <w:rFonts w:cs="Arial"/>
          <w:sz w:val="24"/>
          <w:szCs w:val="24"/>
        </w:rPr>
      </w:pPr>
      <w:r w:rsidRPr="006F0A86">
        <w:rPr>
          <w:b/>
          <w:sz w:val="24"/>
          <w:szCs w:val="24"/>
        </w:rPr>
        <w:t>Les correcteurs</w:t>
      </w:r>
      <w:r w:rsidRPr="006F0A86">
        <w:rPr>
          <w:rFonts w:cs="Arial"/>
          <w:sz w:val="24"/>
          <w:szCs w:val="24"/>
        </w:rPr>
        <w:t xml:space="preserve"> permettent de voir les erreurs et des suggestions proposées au niveau orthographique, lexical, grammatical et syntaxique. La proposition n’est pas toujours juste. Il faut se poser des questions.</w:t>
      </w:r>
    </w:p>
    <w:p w:rsidR="00C86E94" w:rsidRPr="006F0A86" w:rsidRDefault="00C86E94" w:rsidP="00C86E94">
      <w:pPr>
        <w:pStyle w:val="Paragraphedeliste"/>
        <w:numPr>
          <w:ilvl w:val="0"/>
          <w:numId w:val="7"/>
        </w:numPr>
        <w:spacing w:before="0" w:line="312" w:lineRule="auto"/>
        <w:jc w:val="both"/>
        <w:rPr>
          <w:rFonts w:cs="Arial"/>
          <w:sz w:val="24"/>
          <w:szCs w:val="24"/>
        </w:rPr>
      </w:pPr>
      <w:r w:rsidRPr="006F0A86">
        <w:rPr>
          <w:b/>
          <w:sz w:val="24"/>
          <w:szCs w:val="24"/>
        </w:rPr>
        <w:t>Les idéateurs</w:t>
      </w:r>
      <w:r w:rsidRPr="006F0A86">
        <w:rPr>
          <w:rFonts w:cs="Arial"/>
          <w:sz w:val="24"/>
          <w:szCs w:val="24"/>
        </w:rPr>
        <w:t xml:space="preserve"> permettent de schématiser les idées et les concepts pour organiser sa pensée (hiérarchiser) et planifier son travail. Ils peuvent aussi servir pour l’étude. </w:t>
      </w:r>
    </w:p>
    <w:p w:rsidR="00C86E94" w:rsidRPr="006F0A86" w:rsidRDefault="00C86E94" w:rsidP="00C86E94">
      <w:pPr>
        <w:ind w:left="360"/>
        <w:jc w:val="both"/>
        <w:rPr>
          <w:sz w:val="24"/>
          <w:szCs w:val="24"/>
        </w:rPr>
      </w:pPr>
      <w:r w:rsidRPr="006F0A86">
        <w:rPr>
          <w:sz w:val="24"/>
          <w:szCs w:val="24"/>
        </w:rPr>
        <w:t>L’annexe B présente un portrait plus complet de différentes technologies d’aide qui sont utilisées en milieu universitaire.</w:t>
      </w:r>
    </w:p>
    <w:p w:rsidR="007A4EAC" w:rsidRPr="006F0A86" w:rsidRDefault="007A4EAC" w:rsidP="007A4EAC">
      <w:pPr>
        <w:spacing w:before="0" w:after="0" w:line="240" w:lineRule="auto"/>
        <w:ind w:right="60"/>
        <w:jc w:val="both"/>
        <w:rPr>
          <w:rFonts w:eastAsia="Times New Roman" w:cstheme="minorHAnsi"/>
          <w:sz w:val="24"/>
          <w:szCs w:val="24"/>
          <w:lang w:val="fr-FR" w:eastAsia="fr-FR"/>
        </w:rPr>
      </w:pPr>
    </w:p>
    <w:p w:rsidR="007A4EAC" w:rsidRPr="006F0A86" w:rsidRDefault="007A4EAC" w:rsidP="007A4EAC">
      <w:pPr>
        <w:pStyle w:val="Titre1"/>
        <w:spacing w:before="120" w:after="0"/>
        <w:rPr>
          <w:sz w:val="24"/>
          <w:szCs w:val="24"/>
          <w:lang w:val="fr-FR"/>
        </w:rPr>
      </w:pPr>
      <w:bookmarkStart w:id="31" w:name="_Toc410649718"/>
      <w:r w:rsidRPr="006F0A86">
        <w:rPr>
          <w:sz w:val="24"/>
          <w:szCs w:val="24"/>
          <w:lang w:val="fr-FR"/>
        </w:rPr>
        <w:t>Révision du protocole</w:t>
      </w:r>
      <w:bookmarkEnd w:id="31"/>
    </w:p>
    <w:p w:rsidR="009B3DD4" w:rsidRPr="006F0A86" w:rsidRDefault="00080150" w:rsidP="007A4EAC">
      <w:pPr>
        <w:jc w:val="both"/>
        <w:rPr>
          <w:sz w:val="24"/>
          <w:szCs w:val="24"/>
        </w:rPr>
      </w:pPr>
      <w:r w:rsidRPr="006F0A86">
        <w:rPr>
          <w:sz w:val="24"/>
          <w:szCs w:val="24"/>
        </w:rPr>
        <w:t>Si des changements doivent être apportés à ce protocole, une demande sera adressée la direction de l’ÉRSI et à la personne responsable du Service d’accès et de soutien à l’apprentissage qui verront à y donner suite dans les plus brefs délais. Les personnes touchées par ces changements devront en être informées au plus tôt (professeures et professeurs, étudiantes et étudiants, conseillères en intégration) de sorte à favoriser la réussite universitaire de l’étudiante ou de l’étudiant.</w:t>
      </w:r>
    </w:p>
    <w:p w:rsidR="009B3DD4" w:rsidRPr="006F0A86" w:rsidRDefault="009B3DD4" w:rsidP="007A4EAC">
      <w:pPr>
        <w:jc w:val="both"/>
        <w:rPr>
          <w:sz w:val="24"/>
          <w:szCs w:val="24"/>
        </w:rPr>
      </w:pPr>
    </w:p>
    <w:p w:rsidR="007A4EAC" w:rsidRPr="006F0A86" w:rsidRDefault="007A4EAC" w:rsidP="007A4EAC">
      <w:pPr>
        <w:jc w:val="both"/>
        <w:rPr>
          <w:b/>
          <w:sz w:val="24"/>
          <w:szCs w:val="24"/>
          <w:lang w:val="fr-FR"/>
        </w:rPr>
      </w:pPr>
      <w:r w:rsidRPr="006F0A86">
        <w:rPr>
          <w:b/>
          <w:sz w:val="24"/>
          <w:szCs w:val="24"/>
          <w:lang w:val="fr-FR"/>
        </w:rPr>
        <w:lastRenderedPageBreak/>
        <w:t xml:space="preserve">Adopté </w:t>
      </w:r>
      <w:r w:rsidR="00145371" w:rsidRPr="006F0A86">
        <w:rPr>
          <w:b/>
          <w:sz w:val="24"/>
          <w:szCs w:val="24"/>
          <w:lang w:val="fr-FR"/>
        </w:rPr>
        <w:t>à l’Assemblée annuelle de l’École réseau de science infirmière (AA</w:t>
      </w:r>
      <w:r w:rsidRPr="006F0A86">
        <w:rPr>
          <w:b/>
          <w:sz w:val="24"/>
          <w:szCs w:val="24"/>
          <w:lang w:val="fr-FR"/>
        </w:rPr>
        <w:t>ÉRSI</w:t>
      </w:r>
      <w:r w:rsidR="00145371" w:rsidRPr="006F0A86">
        <w:rPr>
          <w:b/>
          <w:sz w:val="24"/>
          <w:szCs w:val="24"/>
          <w:lang w:val="fr-FR"/>
        </w:rPr>
        <w:t>)</w:t>
      </w:r>
      <w:r w:rsidRPr="006F0A86">
        <w:rPr>
          <w:b/>
          <w:sz w:val="24"/>
          <w:szCs w:val="24"/>
          <w:lang w:val="fr-FR"/>
        </w:rPr>
        <w:t xml:space="preserve"> à la réunion </w:t>
      </w:r>
      <w:r w:rsidR="00145371" w:rsidRPr="006F0A86">
        <w:rPr>
          <w:b/>
          <w:sz w:val="24"/>
          <w:szCs w:val="24"/>
          <w:lang w:val="fr-FR"/>
        </w:rPr>
        <w:t xml:space="preserve">des 20 et 21 </w:t>
      </w:r>
      <w:r w:rsidRPr="006F0A86">
        <w:rPr>
          <w:b/>
          <w:sz w:val="24"/>
          <w:szCs w:val="24"/>
          <w:lang w:val="fr-FR"/>
        </w:rPr>
        <w:t>août 2013.</w:t>
      </w:r>
    </w:p>
    <w:p w:rsidR="007A4EAC" w:rsidRPr="006F0A86" w:rsidRDefault="00C86E94" w:rsidP="00AB6474">
      <w:pPr>
        <w:jc w:val="both"/>
        <w:rPr>
          <w:sz w:val="24"/>
          <w:szCs w:val="24"/>
          <w:lang w:val="fr-FR"/>
        </w:rPr>
      </w:pPr>
      <w:r w:rsidRPr="006F0A86">
        <w:rPr>
          <w:b/>
          <w:sz w:val="24"/>
          <w:szCs w:val="24"/>
          <w:lang w:val="fr-FR"/>
        </w:rPr>
        <w:t>Révisé le -----</w:t>
      </w:r>
    </w:p>
    <w:p w:rsidR="007A4EAC" w:rsidRPr="006F0A86" w:rsidRDefault="007A4EAC" w:rsidP="007A4EAC">
      <w:pPr>
        <w:spacing w:before="0" w:after="0"/>
        <w:jc w:val="both"/>
        <w:rPr>
          <w:sz w:val="24"/>
          <w:szCs w:val="24"/>
          <w:lang w:val="fr-FR"/>
        </w:rPr>
        <w:sectPr w:rsidR="007A4EAC" w:rsidRPr="006F0A86" w:rsidSect="00261276">
          <w:headerReference w:type="default" r:id="rId11"/>
          <w:footerReference w:type="default" r:id="rId12"/>
          <w:pgSz w:w="12240" w:h="15840" w:code="1"/>
          <w:pgMar w:top="1134" w:right="1701" w:bottom="1134" w:left="1701" w:header="709" w:footer="709" w:gutter="0"/>
          <w:cols w:space="708"/>
          <w:docGrid w:linePitch="360"/>
        </w:sectPr>
      </w:pPr>
    </w:p>
    <w:p w:rsidR="007A4EAC" w:rsidRPr="006F0A86" w:rsidRDefault="007A4EAC" w:rsidP="007A4EAC">
      <w:pPr>
        <w:pStyle w:val="Titre1"/>
        <w:jc w:val="center"/>
        <w:rPr>
          <w:sz w:val="24"/>
          <w:szCs w:val="24"/>
        </w:rPr>
      </w:pPr>
      <w:bookmarkStart w:id="32" w:name="_Toc410649719"/>
      <w:r w:rsidRPr="006F0A86">
        <w:rPr>
          <w:sz w:val="24"/>
          <w:szCs w:val="24"/>
        </w:rPr>
        <w:lastRenderedPageBreak/>
        <w:t>ANNEXE A</w:t>
      </w:r>
      <w:bookmarkEnd w:id="32"/>
    </w:p>
    <w:tbl>
      <w:tblPr>
        <w:tblStyle w:val="Grilledutableau"/>
        <w:tblW w:w="0" w:type="auto"/>
        <w:jc w:val="center"/>
        <w:tblLook w:val="04A0" w:firstRow="1" w:lastRow="0" w:firstColumn="1" w:lastColumn="0" w:noHBand="0" w:noVBand="1"/>
      </w:tblPr>
      <w:tblGrid>
        <w:gridCol w:w="9791"/>
      </w:tblGrid>
      <w:tr w:rsidR="007A4EAC" w:rsidRPr="006F0A86" w:rsidTr="00261276">
        <w:trPr>
          <w:trHeight w:val="390"/>
          <w:jc w:val="center"/>
        </w:trPr>
        <w:tc>
          <w:tcPr>
            <w:tcW w:w="9791" w:type="dxa"/>
            <w:tcBorders>
              <w:top w:val="single" w:sz="4" w:space="0" w:color="auto"/>
              <w:left w:val="single" w:sz="4" w:space="0" w:color="auto"/>
              <w:bottom w:val="single" w:sz="4" w:space="0" w:color="auto"/>
              <w:right w:val="single" w:sz="4" w:space="0" w:color="auto"/>
            </w:tcBorders>
            <w:shd w:val="clear" w:color="auto" w:fill="FFFFCC"/>
            <w:hideMark/>
          </w:tcPr>
          <w:p w:rsidR="007A4EAC" w:rsidRPr="006F0A86" w:rsidRDefault="007A4EAC" w:rsidP="004056DA">
            <w:pPr>
              <w:spacing w:after="240"/>
              <w:jc w:val="center"/>
              <w:rPr>
                <w:b/>
                <w:sz w:val="24"/>
                <w:szCs w:val="24"/>
                <w:lang w:val="fr-FR"/>
              </w:rPr>
            </w:pPr>
            <w:r w:rsidRPr="006F0A86">
              <w:rPr>
                <w:b/>
                <w:sz w:val="24"/>
                <w:szCs w:val="24"/>
                <w:lang w:val="fr-FR"/>
              </w:rPr>
              <w:t>Démarches auprès de l’Association des infirmières et infirmiers du Nouveau-Brunswick (AIINB) pour avoir accès à des mesures d’adaptation à l’</w:t>
            </w:r>
            <w:r w:rsidR="008A7B66" w:rsidRPr="006F0A86">
              <w:rPr>
                <w:b/>
                <w:sz w:val="24"/>
                <w:szCs w:val="24"/>
                <w:lang w:val="fr-FR"/>
              </w:rPr>
              <w:t>e</w:t>
            </w:r>
            <w:r w:rsidRPr="006F0A86">
              <w:rPr>
                <w:b/>
                <w:sz w:val="24"/>
                <w:szCs w:val="24"/>
                <w:lang w:val="fr-FR"/>
              </w:rPr>
              <w:t>xamen d’autorisation infirmière</w:t>
            </w:r>
            <w:r w:rsidR="00145371" w:rsidRPr="006F0A86">
              <w:rPr>
                <w:b/>
                <w:sz w:val="24"/>
                <w:szCs w:val="24"/>
                <w:lang w:val="fr-FR"/>
              </w:rPr>
              <w:t xml:space="preserve"> « National Council Licensing Examination (NCLEX)</w:t>
            </w:r>
            <w:r w:rsidR="000F4AD1" w:rsidRPr="006F0A86">
              <w:rPr>
                <w:b/>
                <w:sz w:val="24"/>
                <w:szCs w:val="24"/>
                <w:lang w:val="fr-FR"/>
              </w:rPr>
              <w:t> »</w:t>
            </w:r>
            <w:r w:rsidRPr="006F0A86">
              <w:rPr>
                <w:b/>
                <w:sz w:val="24"/>
                <w:szCs w:val="24"/>
                <w:lang w:val="fr-FR"/>
              </w:rPr>
              <w:t xml:space="preserve"> </w:t>
            </w:r>
          </w:p>
        </w:tc>
      </w:tr>
    </w:tbl>
    <w:p w:rsidR="007A4EAC" w:rsidRPr="006F0A86" w:rsidRDefault="007A4EAC" w:rsidP="007A4EAC">
      <w:pPr>
        <w:pStyle w:val="NormalWeb"/>
        <w:jc w:val="both"/>
        <w:rPr>
          <w:rFonts w:asciiTheme="minorHAnsi" w:eastAsiaTheme="minorEastAsia" w:hAnsiTheme="minorHAnsi" w:cstheme="minorHAnsi"/>
          <w:lang w:eastAsia="en-US"/>
        </w:rPr>
      </w:pPr>
      <w:r w:rsidRPr="006F0A86">
        <w:rPr>
          <w:rFonts w:asciiTheme="minorHAnsi" w:eastAsiaTheme="minorEastAsia" w:hAnsiTheme="minorHAnsi" w:cstheme="minorHAnsi"/>
          <w:lang w:eastAsia="en-US"/>
        </w:rPr>
        <w:t>L’AIINB est un organisme de réglementation professionnel voué à la protection du public et au soutien de la profession infirmière. Elle remplit sa mission en veillant à la promotion et au maintien de normes de formation et de pratique infirmières, et en faisant la promotion des politiques publiques favorables à la santé.</w:t>
      </w:r>
    </w:p>
    <w:p w:rsidR="0046192B" w:rsidRPr="006F0A86" w:rsidRDefault="0046192B" w:rsidP="0046192B">
      <w:pPr>
        <w:pStyle w:val="NormalWeb"/>
        <w:jc w:val="both"/>
        <w:rPr>
          <w:rFonts w:asciiTheme="minorHAnsi" w:eastAsiaTheme="minorEastAsia" w:hAnsiTheme="minorHAnsi" w:cstheme="minorHAnsi"/>
          <w:lang w:eastAsia="en-US"/>
        </w:rPr>
      </w:pPr>
      <w:r w:rsidRPr="006F0A86">
        <w:rPr>
          <w:rFonts w:asciiTheme="minorHAnsi" w:eastAsiaTheme="minorEastAsia" w:hAnsiTheme="minorHAnsi" w:cstheme="minorHAnsi"/>
          <w:lang w:eastAsia="en-US"/>
        </w:rPr>
        <w:t>L’AIINB établi les critères d’admission à la profession infirmière au Nouveau-Brunswick afin d’assurer la protection du public. L’examen d’admission à la profession est élaboré de façon à évaluer si l’étudiante ou l’étudiant possède les compétences minimales de niveau débutant qui lui permettent de fournir des soins sécuritaires et efficaces.</w:t>
      </w:r>
    </w:p>
    <w:p w:rsidR="007A4EAC" w:rsidRPr="0047718C" w:rsidRDefault="007A4EAC" w:rsidP="007A4EAC">
      <w:pPr>
        <w:pStyle w:val="NormalWeb"/>
        <w:jc w:val="both"/>
        <w:rPr>
          <w:rFonts w:asciiTheme="minorHAnsi" w:eastAsiaTheme="minorEastAsia" w:hAnsiTheme="minorHAnsi" w:cstheme="minorHAnsi"/>
          <w:color w:val="FF0000"/>
          <w:lang w:eastAsia="en-US"/>
          <w:rPrChange w:id="33" w:author="Yolande McLaughlin" w:date="2015-02-16T14:06:00Z">
            <w:rPr>
              <w:rFonts w:asciiTheme="minorHAnsi" w:eastAsiaTheme="minorEastAsia" w:hAnsiTheme="minorHAnsi" w:cstheme="minorHAnsi"/>
              <w:lang w:eastAsia="en-US"/>
            </w:rPr>
          </w:rPrChange>
        </w:rPr>
      </w:pPr>
      <w:r w:rsidRPr="0047718C">
        <w:rPr>
          <w:rFonts w:asciiTheme="minorHAnsi" w:hAnsiTheme="minorHAnsi"/>
          <w:color w:val="FF0000"/>
          <w:rPrChange w:id="34" w:author="Yolande McLaughlin" w:date="2015-02-16T14:06:00Z">
            <w:rPr>
              <w:rFonts w:asciiTheme="minorHAnsi" w:hAnsiTheme="minorHAnsi"/>
            </w:rPr>
          </w:rPrChange>
        </w:rPr>
        <w:t xml:space="preserve">Les candidates qui demandent leur immatriculation au Nouveau-Brunswick doivent réussir à l’examen </w:t>
      </w:r>
      <w:r w:rsidR="008A7B66" w:rsidRPr="0047718C">
        <w:rPr>
          <w:rFonts w:asciiTheme="minorHAnsi" w:hAnsiTheme="minorHAnsi"/>
          <w:color w:val="FF0000"/>
          <w:rPrChange w:id="35" w:author="Yolande McLaughlin" w:date="2015-02-16T14:06:00Z">
            <w:rPr>
              <w:rFonts w:asciiTheme="minorHAnsi" w:hAnsiTheme="minorHAnsi"/>
            </w:rPr>
          </w:rPrChange>
        </w:rPr>
        <w:t>« </w:t>
      </w:r>
      <w:r w:rsidRPr="0047718C">
        <w:rPr>
          <w:rFonts w:asciiTheme="minorHAnsi" w:hAnsiTheme="minorHAnsi"/>
          <w:color w:val="FF0000"/>
          <w:rPrChange w:id="36" w:author="Yolande McLaughlin" w:date="2015-02-16T14:06:00Z">
            <w:rPr>
              <w:rFonts w:asciiTheme="minorHAnsi" w:hAnsiTheme="minorHAnsi"/>
            </w:rPr>
          </w:rPrChange>
        </w:rPr>
        <w:t>National Council Licensing Examination (NCLEX)</w:t>
      </w:r>
      <w:r w:rsidR="008A7B66" w:rsidRPr="0047718C">
        <w:rPr>
          <w:rFonts w:asciiTheme="minorHAnsi" w:hAnsiTheme="minorHAnsi"/>
          <w:color w:val="FF0000"/>
          <w:rPrChange w:id="37" w:author="Yolande McLaughlin" w:date="2015-02-16T14:06:00Z">
            <w:rPr>
              <w:rFonts w:asciiTheme="minorHAnsi" w:hAnsiTheme="minorHAnsi"/>
            </w:rPr>
          </w:rPrChange>
        </w:rPr>
        <w:t> »</w:t>
      </w:r>
      <w:r w:rsidRPr="0047718C">
        <w:rPr>
          <w:rFonts w:asciiTheme="minorHAnsi" w:hAnsiTheme="minorHAnsi"/>
          <w:color w:val="FF0000"/>
          <w:rPrChange w:id="38" w:author="Yolande McLaughlin" w:date="2015-02-16T14:06:00Z">
            <w:rPr>
              <w:rFonts w:asciiTheme="minorHAnsi" w:hAnsiTheme="minorHAnsi"/>
            </w:rPr>
          </w:rPrChange>
        </w:rPr>
        <w:t xml:space="preserve">. L’examen NCLEX est élaboré par le </w:t>
      </w:r>
      <w:r w:rsidR="008A7B66" w:rsidRPr="0047718C">
        <w:rPr>
          <w:rFonts w:asciiTheme="minorHAnsi" w:hAnsiTheme="minorHAnsi"/>
          <w:color w:val="FF0000"/>
          <w:rPrChange w:id="39" w:author="Yolande McLaughlin" w:date="2015-02-16T14:06:00Z">
            <w:rPr>
              <w:rFonts w:asciiTheme="minorHAnsi" w:hAnsiTheme="minorHAnsi"/>
            </w:rPr>
          </w:rPrChange>
        </w:rPr>
        <w:t>« </w:t>
      </w:r>
      <w:r w:rsidRPr="0047718C">
        <w:rPr>
          <w:rFonts w:asciiTheme="minorHAnsi" w:hAnsiTheme="minorHAnsi"/>
          <w:color w:val="FF0000"/>
          <w:rPrChange w:id="40" w:author="Yolande McLaughlin" w:date="2015-02-16T14:06:00Z">
            <w:rPr>
              <w:rFonts w:asciiTheme="minorHAnsi" w:hAnsiTheme="minorHAnsi"/>
            </w:rPr>
          </w:rPrChange>
        </w:rPr>
        <w:t>National Council of State Boards of Nursing (NCSBN)</w:t>
      </w:r>
      <w:r w:rsidR="008A7B66" w:rsidRPr="0047718C">
        <w:rPr>
          <w:rFonts w:asciiTheme="minorHAnsi" w:hAnsiTheme="minorHAnsi"/>
          <w:color w:val="FF0000"/>
          <w:rPrChange w:id="41" w:author="Yolande McLaughlin" w:date="2015-02-16T14:06:00Z">
            <w:rPr>
              <w:rFonts w:asciiTheme="minorHAnsi" w:hAnsiTheme="minorHAnsi"/>
            </w:rPr>
          </w:rPrChange>
        </w:rPr>
        <w:t> »</w:t>
      </w:r>
      <w:r w:rsidRPr="0047718C">
        <w:rPr>
          <w:rFonts w:asciiTheme="minorHAnsi" w:hAnsiTheme="minorHAnsi"/>
          <w:color w:val="FF0000"/>
          <w:rPrChange w:id="42" w:author="Yolande McLaughlin" w:date="2015-02-16T14:06:00Z">
            <w:rPr>
              <w:rFonts w:asciiTheme="minorHAnsi" w:hAnsiTheme="minorHAnsi"/>
            </w:rPr>
          </w:rPrChange>
        </w:rPr>
        <w:t xml:space="preserve"> en collaboration avec les organismes de réglementation de la profession infirmière au Canada. Le NCLEX vise à évaluer les connaissances, les aptitudes et les capacités essentielles pour fournir des soins infirmiers de manière efficace et sûre au niveau débutant.</w:t>
      </w:r>
      <w:r w:rsidRPr="0047718C">
        <w:rPr>
          <w:rFonts w:asciiTheme="minorHAnsi" w:hAnsiTheme="minorHAnsi"/>
          <w:color w:val="FF0000"/>
          <w:rPrChange w:id="43" w:author="Yolande McLaughlin" w:date="2015-02-16T14:06:00Z">
            <w:rPr>
              <w:rFonts w:asciiTheme="minorHAnsi" w:hAnsiTheme="minorHAnsi"/>
            </w:rPr>
          </w:rPrChange>
        </w:rPr>
        <w:br/>
      </w:r>
      <w:r w:rsidRPr="0047718C">
        <w:rPr>
          <w:rFonts w:asciiTheme="minorHAnsi" w:hAnsiTheme="minorHAnsi"/>
          <w:color w:val="FF0000"/>
          <w:rPrChange w:id="44" w:author="Yolande McLaughlin" w:date="2015-02-16T14:06:00Z">
            <w:rPr>
              <w:rFonts w:asciiTheme="minorHAnsi" w:hAnsiTheme="minorHAnsi"/>
            </w:rPr>
          </w:rPrChange>
        </w:rPr>
        <w:br/>
        <w:t>L’examen NCELX est un examen adaptatif informatisé de longueur variable et n’est pas offert en format papier-crayon ou en version orale. L’examen peut comprendre entre 75 et 265 questions.</w:t>
      </w:r>
    </w:p>
    <w:p w:rsidR="000F4AD1" w:rsidRPr="0047718C" w:rsidRDefault="007A4EAC" w:rsidP="007A4EAC">
      <w:pPr>
        <w:jc w:val="both"/>
        <w:rPr>
          <w:rFonts w:cstheme="minorHAnsi"/>
          <w:color w:val="FF0000"/>
          <w:sz w:val="24"/>
          <w:szCs w:val="24"/>
          <w:rPrChange w:id="45" w:author="Yolande McLaughlin" w:date="2015-02-16T14:06:00Z">
            <w:rPr>
              <w:rFonts w:cstheme="minorHAnsi"/>
              <w:sz w:val="24"/>
              <w:szCs w:val="24"/>
            </w:rPr>
          </w:rPrChange>
        </w:rPr>
      </w:pPr>
      <w:r w:rsidRPr="0047718C">
        <w:rPr>
          <w:rFonts w:cstheme="minorHAnsi"/>
          <w:color w:val="FF0000"/>
          <w:sz w:val="24"/>
          <w:szCs w:val="24"/>
          <w:rPrChange w:id="46" w:author="Yolande McLaughlin" w:date="2015-02-16T14:06:00Z">
            <w:rPr>
              <w:rFonts w:cstheme="minorHAnsi"/>
              <w:sz w:val="24"/>
              <w:szCs w:val="24"/>
            </w:rPr>
          </w:rPrChange>
        </w:rPr>
        <w:t xml:space="preserve">L’AIINB, en consultation avec </w:t>
      </w:r>
      <w:r w:rsidR="0046192B" w:rsidRPr="0047718C">
        <w:rPr>
          <w:rFonts w:cstheme="minorHAnsi"/>
          <w:color w:val="FF0000"/>
          <w:sz w:val="24"/>
          <w:szCs w:val="24"/>
          <w:rPrChange w:id="47" w:author="Yolande McLaughlin" w:date="2015-02-16T14:06:00Z">
            <w:rPr>
              <w:rFonts w:cstheme="minorHAnsi"/>
              <w:sz w:val="24"/>
              <w:szCs w:val="24"/>
            </w:rPr>
          </w:rPrChange>
        </w:rPr>
        <w:t>le NCSBN</w:t>
      </w:r>
      <w:r w:rsidRPr="0047718C">
        <w:rPr>
          <w:rFonts w:cstheme="minorHAnsi"/>
          <w:color w:val="FF0000"/>
          <w:sz w:val="24"/>
          <w:szCs w:val="24"/>
          <w:rPrChange w:id="48" w:author="Yolande McLaughlin" w:date="2015-02-16T14:06:00Z">
            <w:rPr>
              <w:rFonts w:cstheme="minorHAnsi"/>
              <w:sz w:val="24"/>
              <w:szCs w:val="24"/>
            </w:rPr>
          </w:rPrChange>
        </w:rPr>
        <w:t xml:space="preserve">, accepte des modifications ou mesures d’adaptation à l’administration de l’examen dans des conditions raisonnables et appropriées, pour les étudiantes et les étudiants ayant des besoins particuliers tout en veillant à l’intégrité de l’examen. </w:t>
      </w:r>
    </w:p>
    <w:p w:rsidR="007A4EAC" w:rsidRPr="006F0A86" w:rsidRDefault="007A4EAC" w:rsidP="007A4EAC">
      <w:pPr>
        <w:jc w:val="both"/>
        <w:rPr>
          <w:rFonts w:cstheme="minorHAnsi"/>
          <w:sz w:val="24"/>
          <w:szCs w:val="24"/>
        </w:rPr>
      </w:pPr>
      <w:r w:rsidRPr="006F0A86">
        <w:rPr>
          <w:rFonts w:cstheme="minorHAnsi"/>
          <w:sz w:val="24"/>
          <w:szCs w:val="24"/>
        </w:rPr>
        <w:t>Les modifications ou les mesures d’adaptation appropriées en milieu de formation en science infirmière ne sont pas toujours appropriées dans le contexte de l’examen d’admission à la profession infirmière.</w:t>
      </w:r>
    </w:p>
    <w:p w:rsidR="007A4EAC" w:rsidRPr="006F0A86" w:rsidRDefault="007A4EAC" w:rsidP="007A4EAC">
      <w:pPr>
        <w:jc w:val="both"/>
        <w:rPr>
          <w:rFonts w:cstheme="minorHAnsi"/>
          <w:sz w:val="24"/>
          <w:szCs w:val="24"/>
        </w:rPr>
      </w:pPr>
      <w:r w:rsidRPr="006F0A86">
        <w:rPr>
          <w:rFonts w:cstheme="minorHAnsi"/>
          <w:sz w:val="24"/>
          <w:szCs w:val="24"/>
        </w:rPr>
        <w:t xml:space="preserve">L’étudiante ou l’étudiant concerné doit communiquer avec l’AIINB, </w:t>
      </w:r>
      <w:r w:rsidRPr="0047718C">
        <w:rPr>
          <w:rFonts w:cstheme="minorHAnsi"/>
          <w:color w:val="FF0000"/>
          <w:sz w:val="24"/>
          <w:szCs w:val="24"/>
          <w:rPrChange w:id="49" w:author="Yolande McLaughlin" w:date="2015-02-16T14:06:00Z">
            <w:rPr>
              <w:rFonts w:cstheme="minorHAnsi"/>
              <w:sz w:val="24"/>
              <w:szCs w:val="24"/>
            </w:rPr>
          </w:rPrChange>
        </w:rPr>
        <w:t xml:space="preserve">un minimum de </w:t>
      </w:r>
      <w:r w:rsidR="008A7B66" w:rsidRPr="0047718C">
        <w:rPr>
          <w:rFonts w:cstheme="minorHAnsi"/>
          <w:color w:val="FF0000"/>
          <w:sz w:val="24"/>
          <w:szCs w:val="24"/>
          <w:rPrChange w:id="50" w:author="Yolande McLaughlin" w:date="2015-02-16T14:06:00Z">
            <w:rPr>
              <w:rFonts w:cstheme="minorHAnsi"/>
              <w:sz w:val="24"/>
              <w:szCs w:val="24"/>
            </w:rPr>
          </w:rPrChange>
        </w:rPr>
        <w:t xml:space="preserve">quatre </w:t>
      </w:r>
      <w:r w:rsidRPr="0047718C">
        <w:rPr>
          <w:rFonts w:cstheme="minorHAnsi"/>
          <w:color w:val="FF0000"/>
          <w:sz w:val="24"/>
          <w:szCs w:val="24"/>
          <w:rPrChange w:id="51" w:author="Yolande McLaughlin" w:date="2015-02-16T14:06:00Z">
            <w:rPr>
              <w:rFonts w:cstheme="minorHAnsi"/>
              <w:sz w:val="24"/>
              <w:szCs w:val="24"/>
            </w:rPr>
          </w:rPrChange>
        </w:rPr>
        <w:t>mois a</w:t>
      </w:r>
      <w:r w:rsidRPr="006F0A86">
        <w:rPr>
          <w:rFonts w:cstheme="minorHAnsi"/>
          <w:sz w:val="24"/>
          <w:szCs w:val="24"/>
        </w:rPr>
        <w:t xml:space="preserve">vant la date de l’examen, afin de faire une demande de modifications à l’administration de celui-ci. L’AIINB fournira les formulaires nécessaires à remplir afin d’obtenir l’information suivante : </w:t>
      </w:r>
    </w:p>
    <w:p w:rsidR="007A4EAC" w:rsidRPr="006F0A86" w:rsidRDefault="007A4EAC" w:rsidP="007A4EAC">
      <w:pPr>
        <w:pStyle w:val="Paragraphedeliste"/>
        <w:numPr>
          <w:ilvl w:val="0"/>
          <w:numId w:val="5"/>
        </w:numPr>
        <w:jc w:val="both"/>
        <w:rPr>
          <w:rFonts w:cstheme="minorHAnsi"/>
          <w:sz w:val="24"/>
          <w:szCs w:val="24"/>
        </w:rPr>
      </w:pPr>
      <w:r w:rsidRPr="006F0A86">
        <w:rPr>
          <w:rFonts w:cstheme="minorHAnsi"/>
          <w:sz w:val="24"/>
          <w:szCs w:val="24"/>
        </w:rPr>
        <w:t>la nature de l’invalidité ou de l’incapacité;</w:t>
      </w:r>
    </w:p>
    <w:p w:rsidR="007A4EAC" w:rsidRPr="006F0A86" w:rsidRDefault="007A4EAC" w:rsidP="007A4EAC">
      <w:pPr>
        <w:pStyle w:val="Paragraphedeliste"/>
        <w:numPr>
          <w:ilvl w:val="0"/>
          <w:numId w:val="5"/>
        </w:numPr>
        <w:jc w:val="both"/>
        <w:rPr>
          <w:rFonts w:cstheme="minorHAnsi"/>
          <w:sz w:val="24"/>
          <w:szCs w:val="24"/>
        </w:rPr>
      </w:pPr>
      <w:r w:rsidRPr="006F0A86">
        <w:rPr>
          <w:rFonts w:cstheme="minorHAnsi"/>
          <w:sz w:val="24"/>
          <w:szCs w:val="24"/>
        </w:rPr>
        <w:t>un document officiel de la part d’une professionnelle ou d’un professionnel de la santé qualifié indiquant le diagnostic et décrivant l’invalidité ou l’incapacité;</w:t>
      </w:r>
    </w:p>
    <w:p w:rsidR="007A4EAC" w:rsidRPr="006F0A86" w:rsidRDefault="007A4EAC" w:rsidP="007A4EAC">
      <w:pPr>
        <w:pStyle w:val="Paragraphedeliste"/>
        <w:numPr>
          <w:ilvl w:val="0"/>
          <w:numId w:val="5"/>
        </w:numPr>
        <w:jc w:val="both"/>
        <w:rPr>
          <w:rFonts w:cstheme="minorHAnsi"/>
          <w:sz w:val="24"/>
          <w:szCs w:val="24"/>
        </w:rPr>
      </w:pPr>
      <w:r w:rsidRPr="006F0A86">
        <w:rPr>
          <w:rFonts w:cstheme="minorHAnsi"/>
          <w:sz w:val="24"/>
          <w:szCs w:val="24"/>
        </w:rPr>
        <w:t>l’identification des modifications ou des mesures d’adaptation demandées; et</w:t>
      </w:r>
    </w:p>
    <w:p w:rsidR="007A4EAC" w:rsidRPr="006F0A86" w:rsidRDefault="007A4EAC" w:rsidP="007A4EAC">
      <w:pPr>
        <w:pStyle w:val="Paragraphedeliste"/>
        <w:numPr>
          <w:ilvl w:val="0"/>
          <w:numId w:val="5"/>
        </w:numPr>
        <w:jc w:val="both"/>
        <w:rPr>
          <w:rFonts w:cstheme="minorHAnsi"/>
          <w:sz w:val="24"/>
          <w:szCs w:val="24"/>
        </w:rPr>
      </w:pPr>
      <w:r w:rsidRPr="006F0A86">
        <w:rPr>
          <w:rFonts w:cstheme="minorHAnsi"/>
          <w:sz w:val="24"/>
          <w:szCs w:val="24"/>
        </w:rPr>
        <w:lastRenderedPageBreak/>
        <w:t xml:space="preserve">une confirmation, de la part d’une conseillère ou d’un conseiller en intégration, des mesures d’adaptation dont l’étudiante ou l’étudiant a bénéficié dans les situations d’examen lors de son programme de formation. L’étudiante ou l’étudiant devra communiquer avec les </w:t>
      </w:r>
      <w:r w:rsidRPr="006F0A86">
        <w:rPr>
          <w:rFonts w:cstheme="minorHAnsi"/>
          <w:i/>
          <w:sz w:val="24"/>
          <w:szCs w:val="24"/>
        </w:rPr>
        <w:t>Services d’accès et de soutien à l’apprentissage</w:t>
      </w:r>
      <w:r w:rsidRPr="006F0A86">
        <w:rPr>
          <w:rFonts w:cstheme="minorHAnsi"/>
          <w:sz w:val="24"/>
          <w:szCs w:val="24"/>
        </w:rPr>
        <w:t xml:space="preserve"> dans un temps opportun afin de faire remplir la « Demande de </w:t>
      </w:r>
      <w:r w:rsidR="00636266" w:rsidRPr="006F0A86">
        <w:rPr>
          <w:rFonts w:cstheme="minorHAnsi"/>
          <w:sz w:val="24"/>
          <w:szCs w:val="24"/>
        </w:rPr>
        <w:t>mesures d’adaptation à l’examen</w:t>
      </w:r>
      <w:r w:rsidRPr="006F0A86">
        <w:rPr>
          <w:rFonts w:cstheme="minorHAnsi"/>
          <w:sz w:val="24"/>
          <w:szCs w:val="24"/>
        </w:rPr>
        <w:t xml:space="preserve"> » </w:t>
      </w:r>
      <w:r w:rsidR="00636266" w:rsidRPr="006F0A86">
        <w:rPr>
          <w:rFonts w:cstheme="minorHAnsi"/>
          <w:sz w:val="24"/>
          <w:szCs w:val="24"/>
        </w:rPr>
        <w:t>de l’AIINB.</w:t>
      </w:r>
    </w:p>
    <w:p w:rsidR="007A4EAC" w:rsidRPr="006F0A86" w:rsidRDefault="007A4EAC" w:rsidP="007A4EAC">
      <w:pPr>
        <w:pStyle w:val="Paragraphedeliste"/>
        <w:jc w:val="both"/>
        <w:rPr>
          <w:rFonts w:cstheme="minorHAnsi"/>
          <w:sz w:val="24"/>
          <w:szCs w:val="24"/>
        </w:rPr>
      </w:pPr>
    </w:p>
    <w:p w:rsidR="007A4EAC" w:rsidRPr="006F0A86" w:rsidRDefault="007A4EAC" w:rsidP="007A4EAC">
      <w:pPr>
        <w:jc w:val="both"/>
        <w:rPr>
          <w:rFonts w:cstheme="minorHAnsi"/>
          <w:sz w:val="24"/>
          <w:szCs w:val="24"/>
        </w:rPr>
      </w:pPr>
      <w:r w:rsidRPr="006F0A86">
        <w:rPr>
          <w:rFonts w:cstheme="minorHAnsi"/>
          <w:sz w:val="24"/>
          <w:szCs w:val="24"/>
        </w:rPr>
        <w:t xml:space="preserve">Dès que l’information requise est reçue à l’AIINB, la demande est étudiée et une décision est prise. </w:t>
      </w:r>
      <w:r w:rsidRPr="0047718C">
        <w:rPr>
          <w:rFonts w:cstheme="minorHAnsi"/>
          <w:color w:val="FF0000"/>
          <w:sz w:val="24"/>
          <w:szCs w:val="24"/>
          <w:rPrChange w:id="52" w:author="Yolande McLaughlin" w:date="2015-02-16T14:07:00Z">
            <w:rPr>
              <w:rFonts w:cstheme="minorHAnsi"/>
              <w:sz w:val="24"/>
              <w:szCs w:val="24"/>
            </w:rPr>
          </w:rPrChange>
        </w:rPr>
        <w:t>L’AIINB communique avec</w:t>
      </w:r>
      <w:r w:rsidR="0046192B" w:rsidRPr="0047718C">
        <w:rPr>
          <w:rFonts w:cstheme="minorHAnsi"/>
          <w:color w:val="FF0000"/>
          <w:sz w:val="24"/>
          <w:szCs w:val="24"/>
          <w:rPrChange w:id="53" w:author="Yolande McLaughlin" w:date="2015-02-16T14:07:00Z">
            <w:rPr>
              <w:rFonts w:cstheme="minorHAnsi"/>
              <w:sz w:val="24"/>
              <w:szCs w:val="24"/>
            </w:rPr>
          </w:rPrChange>
        </w:rPr>
        <w:t xml:space="preserve"> NCSBN </w:t>
      </w:r>
      <w:r w:rsidRPr="0047718C">
        <w:rPr>
          <w:rFonts w:cstheme="minorHAnsi"/>
          <w:color w:val="FF0000"/>
          <w:sz w:val="24"/>
          <w:szCs w:val="24"/>
          <w:rPrChange w:id="54" w:author="Yolande McLaughlin" w:date="2015-02-16T14:07:00Z">
            <w:rPr>
              <w:rFonts w:cstheme="minorHAnsi"/>
              <w:sz w:val="24"/>
              <w:szCs w:val="24"/>
            </w:rPr>
          </w:rPrChange>
        </w:rPr>
        <w:t>afin d’obtenir une approbation finale</w:t>
      </w:r>
      <w:r w:rsidRPr="006F0A86">
        <w:rPr>
          <w:rFonts w:cstheme="minorHAnsi"/>
          <w:sz w:val="24"/>
          <w:szCs w:val="24"/>
        </w:rPr>
        <w:t>. L’étudiante ou l’étudiant est avisé de la décision dans un délai raisonnable.</w:t>
      </w:r>
    </w:p>
    <w:p w:rsidR="003B3E1C" w:rsidRPr="006F0A86" w:rsidRDefault="003B3E1C" w:rsidP="007A4EAC">
      <w:pPr>
        <w:jc w:val="both"/>
        <w:rPr>
          <w:rFonts w:cstheme="minorHAnsi"/>
          <w:sz w:val="24"/>
          <w:szCs w:val="24"/>
        </w:rPr>
      </w:pPr>
    </w:p>
    <w:p w:rsidR="008A7B66" w:rsidRPr="006F0A86" w:rsidRDefault="003F4864" w:rsidP="008A7B66">
      <w:pPr>
        <w:rPr>
          <w:rFonts w:cstheme="minorHAnsi"/>
          <w:sz w:val="24"/>
          <w:szCs w:val="24"/>
        </w:rPr>
      </w:pPr>
      <w:r w:rsidRPr="006F0A86">
        <w:rPr>
          <w:rFonts w:cstheme="minorHAnsi"/>
          <w:sz w:val="24"/>
          <w:szCs w:val="24"/>
        </w:rPr>
        <w:t xml:space="preserve">Pour toute information concernant l’examen d’autorisation infirmière, </w:t>
      </w:r>
      <w:r w:rsidR="00A329A9" w:rsidRPr="006F0A86">
        <w:rPr>
          <w:rFonts w:cstheme="minorHAnsi"/>
          <w:sz w:val="24"/>
          <w:szCs w:val="24"/>
        </w:rPr>
        <w:t>vous pouvez communique</w:t>
      </w:r>
      <w:r w:rsidR="008A7B66" w:rsidRPr="006F0A86">
        <w:rPr>
          <w:rFonts w:cstheme="minorHAnsi"/>
          <w:sz w:val="24"/>
          <w:szCs w:val="24"/>
        </w:rPr>
        <w:t>r</w:t>
      </w:r>
      <w:r w:rsidR="00A329A9" w:rsidRPr="006F0A86">
        <w:rPr>
          <w:rFonts w:cstheme="minorHAnsi"/>
          <w:sz w:val="24"/>
          <w:szCs w:val="24"/>
        </w:rPr>
        <w:t xml:space="preserve"> avec l</w:t>
      </w:r>
      <w:r w:rsidRPr="006F0A86">
        <w:rPr>
          <w:rFonts w:cstheme="minorHAnsi"/>
          <w:sz w:val="24"/>
          <w:szCs w:val="24"/>
        </w:rPr>
        <w:t>’Association des infirmières et des infirmiers du Nouveau-Brunswick</w:t>
      </w:r>
      <w:r w:rsidR="008A7B66" w:rsidRPr="006F0A86">
        <w:rPr>
          <w:rFonts w:cstheme="minorHAnsi"/>
          <w:sz w:val="24"/>
          <w:szCs w:val="24"/>
        </w:rPr>
        <w:t xml:space="preserve">. </w:t>
      </w:r>
    </w:p>
    <w:p w:rsidR="008A7B66" w:rsidRPr="006F0A86" w:rsidRDefault="008A7B66" w:rsidP="008A7B66">
      <w:pPr>
        <w:rPr>
          <w:sz w:val="24"/>
          <w:szCs w:val="24"/>
        </w:rPr>
      </w:pPr>
      <w:r w:rsidRPr="006F0A86">
        <w:rPr>
          <w:sz w:val="24"/>
          <w:szCs w:val="24"/>
        </w:rPr>
        <w:t xml:space="preserve">L’adresse </w:t>
      </w:r>
      <w:r w:rsidR="006F0A86" w:rsidRPr="006F0A86">
        <w:rPr>
          <w:sz w:val="24"/>
          <w:szCs w:val="24"/>
        </w:rPr>
        <w:t xml:space="preserve">courriel </w:t>
      </w:r>
      <w:r w:rsidRPr="006F0A86">
        <w:rPr>
          <w:sz w:val="24"/>
          <w:szCs w:val="24"/>
        </w:rPr>
        <w:t xml:space="preserve">ci-dessous permettra </w:t>
      </w:r>
      <w:r w:rsidR="006F0A86" w:rsidRPr="006F0A86">
        <w:rPr>
          <w:sz w:val="24"/>
          <w:szCs w:val="24"/>
        </w:rPr>
        <w:t xml:space="preserve">de communiquer directement  </w:t>
      </w:r>
      <w:r w:rsidRPr="006F0A86">
        <w:rPr>
          <w:sz w:val="24"/>
          <w:szCs w:val="24"/>
        </w:rPr>
        <w:t xml:space="preserve">avec le service d’immatriculation. </w:t>
      </w:r>
    </w:p>
    <w:p w:rsidR="006F0A86" w:rsidRPr="006F0A86" w:rsidRDefault="006F0A86" w:rsidP="006F0A86">
      <w:pPr>
        <w:rPr>
          <w:sz w:val="24"/>
          <w:szCs w:val="24"/>
        </w:rPr>
      </w:pPr>
      <w:r w:rsidRPr="006F0A86">
        <w:rPr>
          <w:color w:val="1F497D"/>
          <w:sz w:val="24"/>
          <w:szCs w:val="24"/>
        </w:rPr>
        <w:t xml:space="preserve">               </w:t>
      </w:r>
      <w:hyperlink r:id="rId13" w:history="1">
        <w:r w:rsidRPr="006F0A86">
          <w:rPr>
            <w:rStyle w:val="Lienhypertexte"/>
            <w:sz w:val="24"/>
            <w:szCs w:val="24"/>
          </w:rPr>
          <w:t>aiinbimmatriculation@aiinb.nb.ca</w:t>
        </w:r>
      </w:hyperlink>
      <w:r w:rsidRPr="006F0A86">
        <w:rPr>
          <w:color w:val="1F497D"/>
          <w:sz w:val="24"/>
          <w:szCs w:val="24"/>
        </w:rPr>
        <w:t xml:space="preserve"> </w:t>
      </w:r>
    </w:p>
    <w:p w:rsidR="003F4864" w:rsidRPr="006F0A86" w:rsidRDefault="00A329A9" w:rsidP="00A329A9">
      <w:pPr>
        <w:jc w:val="both"/>
        <w:rPr>
          <w:rFonts w:cstheme="minorHAnsi"/>
          <w:sz w:val="24"/>
          <w:szCs w:val="24"/>
        </w:rPr>
      </w:pPr>
      <w:r w:rsidRPr="006F0A86">
        <w:rPr>
          <w:rFonts w:cstheme="minorHAnsi"/>
          <w:sz w:val="24"/>
          <w:szCs w:val="24"/>
        </w:rPr>
        <w:t>Deux autres liens Internet :</w:t>
      </w:r>
    </w:p>
    <w:p w:rsidR="00A329A9" w:rsidRPr="006F0A86" w:rsidRDefault="00837701" w:rsidP="00A329A9">
      <w:pPr>
        <w:ind w:left="708"/>
        <w:rPr>
          <w:sz w:val="24"/>
          <w:szCs w:val="24"/>
        </w:rPr>
      </w:pPr>
      <w:hyperlink r:id="rId14" w:history="1">
        <w:r w:rsidR="00A329A9" w:rsidRPr="006F0A86">
          <w:rPr>
            <w:rStyle w:val="Lienhypertexte"/>
            <w:sz w:val="24"/>
            <w:szCs w:val="24"/>
          </w:rPr>
          <w:t>http://www.aiinb.nb.ca/index.php/immatriculation/diplomees-nb</w:t>
        </w:r>
      </w:hyperlink>
      <w:r w:rsidR="00A329A9" w:rsidRPr="006F0A86">
        <w:rPr>
          <w:sz w:val="24"/>
          <w:szCs w:val="24"/>
        </w:rPr>
        <w:t xml:space="preserve"> </w:t>
      </w:r>
    </w:p>
    <w:p w:rsidR="00A329A9" w:rsidRPr="006F0A86" w:rsidRDefault="00837701" w:rsidP="00A329A9">
      <w:pPr>
        <w:ind w:left="708"/>
        <w:rPr>
          <w:sz w:val="24"/>
          <w:szCs w:val="24"/>
        </w:rPr>
      </w:pPr>
      <w:hyperlink r:id="rId15" w:history="1">
        <w:r w:rsidR="00A329A9" w:rsidRPr="006F0A86">
          <w:rPr>
            <w:rStyle w:val="Lienhypertexte"/>
            <w:sz w:val="24"/>
            <w:szCs w:val="24"/>
          </w:rPr>
          <w:t>http://www.aiinb.nb.ca/index.php/immatriculation/examen</w:t>
        </w:r>
      </w:hyperlink>
      <w:r w:rsidR="00A329A9" w:rsidRPr="006F0A86">
        <w:rPr>
          <w:sz w:val="24"/>
          <w:szCs w:val="24"/>
        </w:rPr>
        <w:t xml:space="preserve"> </w:t>
      </w:r>
    </w:p>
    <w:p w:rsidR="00A329A9" w:rsidRPr="006F0A86" w:rsidRDefault="00A329A9" w:rsidP="00A329A9">
      <w:pPr>
        <w:ind w:left="708"/>
        <w:jc w:val="both"/>
        <w:rPr>
          <w:rFonts w:cstheme="minorHAnsi"/>
          <w:strike/>
          <w:sz w:val="24"/>
          <w:szCs w:val="24"/>
        </w:rPr>
      </w:pPr>
    </w:p>
    <w:p w:rsidR="007A4EAC" w:rsidRPr="006F0A86" w:rsidRDefault="007A4EAC" w:rsidP="007A4EAC">
      <w:pPr>
        <w:spacing w:before="0" w:after="0"/>
        <w:jc w:val="both"/>
        <w:rPr>
          <w:rFonts w:cstheme="minorHAnsi"/>
          <w:sz w:val="24"/>
          <w:szCs w:val="24"/>
        </w:rPr>
      </w:pPr>
      <w:r w:rsidRPr="006F0A86">
        <w:rPr>
          <w:rFonts w:cstheme="minorHAnsi"/>
          <w:sz w:val="24"/>
          <w:szCs w:val="24"/>
        </w:rPr>
        <w:br w:type="page"/>
      </w:r>
    </w:p>
    <w:p w:rsidR="00C86E94" w:rsidRPr="006F0A86" w:rsidRDefault="008F118F" w:rsidP="00C86E94">
      <w:pPr>
        <w:pStyle w:val="Titre1"/>
        <w:jc w:val="center"/>
        <w:rPr>
          <w:sz w:val="24"/>
          <w:szCs w:val="24"/>
          <w:lang w:val="fr-CA"/>
        </w:rPr>
      </w:pPr>
      <w:bookmarkStart w:id="55" w:name="_Toc387842014"/>
      <w:bookmarkStart w:id="56" w:name="_Toc405713347"/>
      <w:bookmarkStart w:id="57" w:name="_Toc410649720"/>
      <w:r w:rsidRPr="006F0A86">
        <w:rPr>
          <w:sz w:val="24"/>
          <w:szCs w:val="24"/>
          <w:lang w:val="fr-CA"/>
        </w:rPr>
        <w:lastRenderedPageBreak/>
        <w:t>Annexe B</w:t>
      </w:r>
      <w:bookmarkEnd w:id="55"/>
      <w:bookmarkEnd w:id="56"/>
      <w:bookmarkEnd w:id="57"/>
    </w:p>
    <w:tbl>
      <w:tblPr>
        <w:tblStyle w:val="Grilledutableau"/>
        <w:tblW w:w="0" w:type="auto"/>
        <w:tblInd w:w="108" w:type="dxa"/>
        <w:tblLook w:val="04A0" w:firstRow="1" w:lastRow="0" w:firstColumn="1" w:lastColumn="0" w:noHBand="0" w:noVBand="1"/>
      </w:tblPr>
      <w:tblGrid>
        <w:gridCol w:w="10080"/>
      </w:tblGrid>
      <w:tr w:rsidR="008F118F" w:rsidRPr="006F0A86" w:rsidTr="008F118F">
        <w:trPr>
          <w:trHeight w:val="566"/>
        </w:trPr>
        <w:tc>
          <w:tcPr>
            <w:tcW w:w="10080" w:type="dxa"/>
            <w:shd w:val="clear" w:color="auto" w:fill="FFFFCC"/>
            <w:vAlign w:val="center"/>
          </w:tcPr>
          <w:p w:rsidR="008F118F" w:rsidRPr="006F0A86" w:rsidRDefault="008F118F" w:rsidP="008F118F">
            <w:pPr>
              <w:pStyle w:val="Paragraphedeliste"/>
              <w:spacing w:before="0"/>
              <w:ind w:left="0"/>
              <w:jc w:val="center"/>
              <w:rPr>
                <w:b/>
                <w:color w:val="0070C0"/>
                <w:sz w:val="24"/>
                <w:szCs w:val="24"/>
                <w:u w:val="single"/>
              </w:rPr>
            </w:pPr>
            <w:r w:rsidRPr="006F0A86">
              <w:rPr>
                <w:b/>
                <w:sz w:val="24"/>
                <w:szCs w:val="24"/>
                <w:lang w:val="fr-CA"/>
              </w:rPr>
              <w:t>Les technologies d’aide</w:t>
            </w:r>
            <w:r w:rsidRPr="006F0A86">
              <w:rPr>
                <w:rStyle w:val="Appelnotedebasdep"/>
                <w:b/>
                <w:sz w:val="24"/>
                <w:szCs w:val="24"/>
              </w:rPr>
              <w:footnoteReference w:id="3"/>
            </w:r>
          </w:p>
        </w:tc>
      </w:tr>
    </w:tbl>
    <w:p w:rsidR="008F118F" w:rsidRPr="006F0A86" w:rsidRDefault="008F118F" w:rsidP="008F118F">
      <w:pPr>
        <w:pStyle w:val="Paragraphedeliste"/>
        <w:spacing w:before="0"/>
        <w:ind w:left="360"/>
        <w:rPr>
          <w:b/>
          <w:color w:val="0070C0"/>
          <w:sz w:val="24"/>
          <w:szCs w:val="24"/>
          <w:u w:val="single"/>
        </w:rPr>
      </w:pPr>
    </w:p>
    <w:p w:rsidR="00C86E94" w:rsidRPr="006F0A86" w:rsidRDefault="00C86E94" w:rsidP="00C86E94">
      <w:pPr>
        <w:pStyle w:val="Paragraphedeliste"/>
        <w:numPr>
          <w:ilvl w:val="0"/>
          <w:numId w:val="24"/>
        </w:numPr>
        <w:spacing w:before="0"/>
        <w:rPr>
          <w:b/>
          <w:color w:val="0070C0"/>
          <w:sz w:val="24"/>
          <w:szCs w:val="24"/>
          <w:u w:val="single"/>
        </w:rPr>
      </w:pPr>
      <w:r w:rsidRPr="006F0A86">
        <w:rPr>
          <w:b/>
          <w:color w:val="0070C0"/>
          <w:sz w:val="24"/>
          <w:szCs w:val="24"/>
          <w:u w:val="single"/>
        </w:rPr>
        <w:t>Technologie d’aide reliée à la voix et à la lecture</w:t>
      </w:r>
    </w:p>
    <w:p w:rsidR="00C86E94" w:rsidRPr="006F0A86" w:rsidRDefault="00C86E94" w:rsidP="00C86E94">
      <w:pPr>
        <w:pStyle w:val="Paragraphedeliste"/>
        <w:spacing w:after="120"/>
        <w:rPr>
          <w:rFonts w:cs="Arial"/>
          <w:sz w:val="24"/>
          <w:szCs w:val="24"/>
        </w:rPr>
      </w:pPr>
    </w:p>
    <w:p w:rsidR="00C86E94" w:rsidRPr="006F0A86" w:rsidRDefault="00C86E94" w:rsidP="00C86E94">
      <w:pPr>
        <w:pStyle w:val="Paragraphedeliste"/>
        <w:numPr>
          <w:ilvl w:val="0"/>
          <w:numId w:val="25"/>
        </w:numPr>
        <w:spacing w:before="0" w:after="120"/>
        <w:rPr>
          <w:rFonts w:cs="Arial"/>
          <w:b/>
          <w:sz w:val="24"/>
          <w:szCs w:val="24"/>
        </w:rPr>
      </w:pPr>
      <w:r w:rsidRPr="006F0A86">
        <w:rPr>
          <w:rFonts w:cs="Arial"/>
          <w:b/>
          <w:sz w:val="24"/>
          <w:szCs w:val="24"/>
        </w:rPr>
        <w:t>La synthèse vocale</w:t>
      </w:r>
    </w:p>
    <w:p w:rsidR="00C86E94" w:rsidRPr="006F0A86" w:rsidRDefault="00C86E94" w:rsidP="00C86E94">
      <w:pPr>
        <w:spacing w:after="120"/>
        <w:rPr>
          <w:rFonts w:cs="Arial"/>
          <w:sz w:val="24"/>
          <w:szCs w:val="24"/>
        </w:rPr>
      </w:pPr>
      <w:r w:rsidRPr="006F0A86">
        <w:rPr>
          <w:rFonts w:cs="Arial"/>
          <w:b/>
          <w:noProof/>
          <w:sz w:val="24"/>
          <w:szCs w:val="24"/>
          <w:lang w:eastAsia="fr-CA" w:bidi="ar-SA"/>
        </w:rPr>
        <w:drawing>
          <wp:anchor distT="0" distB="0" distL="114300" distR="114300" simplePos="0" relativeHeight="251670528" behindDoc="1" locked="0" layoutInCell="1" allowOverlap="1" wp14:anchorId="59FA3734" wp14:editId="6F24AD24">
            <wp:simplePos x="0" y="0"/>
            <wp:positionH relativeFrom="column">
              <wp:posOffset>4886401</wp:posOffset>
            </wp:positionH>
            <wp:positionV relativeFrom="paragraph">
              <wp:posOffset>66893</wp:posOffset>
            </wp:positionV>
            <wp:extent cx="1404620" cy="1404620"/>
            <wp:effectExtent l="0" t="0" r="5080" b="5080"/>
            <wp:wrapTight wrapText="bothSides">
              <wp:wrapPolygon edited="0">
                <wp:start x="15819" y="1172"/>
                <wp:lineTo x="7324" y="3515"/>
                <wp:lineTo x="5566" y="4394"/>
                <wp:lineTo x="6152" y="11132"/>
                <wp:lineTo x="2051" y="12304"/>
                <wp:lineTo x="0" y="13769"/>
                <wp:lineTo x="0" y="17284"/>
                <wp:lineTo x="5859" y="20506"/>
                <wp:lineTo x="9081" y="21385"/>
                <wp:lineTo x="10546" y="21385"/>
                <wp:lineTo x="17284" y="18749"/>
                <wp:lineTo x="21092" y="16698"/>
                <wp:lineTo x="21385" y="14061"/>
                <wp:lineTo x="20799" y="12597"/>
                <wp:lineTo x="14940" y="11132"/>
                <wp:lineTo x="17577" y="11132"/>
                <wp:lineTo x="19042" y="9374"/>
                <wp:lineTo x="18163" y="1172"/>
                <wp:lineTo x="15819" y="1172"/>
              </wp:wrapPolygon>
            </wp:wrapTight>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MC900441341[1].PNG"/>
                    <pic:cNvPicPr/>
                  </pic:nvPicPr>
                  <pic:blipFill>
                    <a:blip r:embed="rId16">
                      <a:extLst>
                        <a:ext uri="{28A0092B-C50C-407E-A947-70E740481C1C}">
                          <a14:useLocalDpi xmlns:a14="http://schemas.microsoft.com/office/drawing/2010/main" val="0"/>
                        </a:ext>
                      </a:extLst>
                    </a:blip>
                    <a:stretch>
                      <a:fillRect/>
                    </a:stretch>
                  </pic:blipFill>
                  <pic:spPr>
                    <a:xfrm>
                      <a:off x="0" y="0"/>
                      <a:ext cx="1404620" cy="1404620"/>
                    </a:xfrm>
                    <a:prstGeom prst="rect">
                      <a:avLst/>
                    </a:prstGeom>
                  </pic:spPr>
                </pic:pic>
              </a:graphicData>
            </a:graphic>
            <wp14:sizeRelH relativeFrom="page">
              <wp14:pctWidth>0</wp14:pctWidth>
            </wp14:sizeRelH>
            <wp14:sizeRelV relativeFrom="page">
              <wp14:pctHeight>0</wp14:pctHeight>
            </wp14:sizeRelV>
          </wp:anchor>
        </w:drawing>
      </w:r>
      <w:r w:rsidRPr="006F0A86">
        <w:rPr>
          <w:rFonts w:cs="Arial"/>
          <w:noProof/>
          <w:sz w:val="24"/>
          <w:szCs w:val="24"/>
          <w:lang w:eastAsia="fr-CA" w:bidi="ar-SA"/>
        </w:rPr>
        <mc:AlternateContent>
          <mc:Choice Requires="wps">
            <w:drawing>
              <wp:anchor distT="0" distB="0" distL="114300" distR="114300" simplePos="0" relativeHeight="251672576" behindDoc="0" locked="0" layoutInCell="1" allowOverlap="1" wp14:anchorId="12441034" wp14:editId="582E667E">
                <wp:simplePos x="0" y="0"/>
                <wp:positionH relativeFrom="column">
                  <wp:posOffset>5166878</wp:posOffset>
                </wp:positionH>
                <wp:positionV relativeFrom="paragraph">
                  <wp:posOffset>404939</wp:posOffset>
                </wp:positionV>
                <wp:extent cx="379956" cy="211540"/>
                <wp:effectExtent l="0" t="76200" r="20320" b="55245"/>
                <wp:wrapNone/>
                <wp:docPr id="117" name="Flèche gauche 117"/>
                <wp:cNvGraphicFramePr/>
                <a:graphic xmlns:a="http://schemas.openxmlformats.org/drawingml/2006/main">
                  <a:graphicData uri="http://schemas.microsoft.com/office/word/2010/wordprocessingShape">
                    <wps:wsp>
                      <wps:cNvSpPr/>
                      <wps:spPr>
                        <a:xfrm rot="19175503">
                          <a:off x="0" y="0"/>
                          <a:ext cx="379956" cy="211540"/>
                        </a:xfrm>
                        <a:prstGeom prst="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02EF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117" o:spid="_x0000_s1026" type="#_x0000_t66" style="position:absolute;margin-left:406.85pt;margin-top:31.9pt;width:29.9pt;height:16.65pt;rotation:-2648197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" adj="6013" fillcolor="#9c5252 [3205]" strokecolor="#654b00 [1604]" strokeweight="2pt"/>
            </w:pict>
          </mc:Fallback>
        </mc:AlternateContent>
      </w:r>
      <w:r w:rsidRPr="006F0A86">
        <w:rPr>
          <w:rFonts w:cs="Arial"/>
          <w:noProof/>
          <w:sz w:val="24"/>
          <w:szCs w:val="24"/>
          <w:lang w:eastAsia="fr-CA" w:bidi="ar-SA"/>
        </w:rPr>
        <w:drawing>
          <wp:anchor distT="0" distB="0" distL="114300" distR="114300" simplePos="0" relativeHeight="251671552" behindDoc="1" locked="0" layoutInCell="1" allowOverlap="1" wp14:anchorId="44BEAB79" wp14:editId="61C514BA">
            <wp:simplePos x="0" y="0"/>
            <wp:positionH relativeFrom="column">
              <wp:posOffset>5436870</wp:posOffset>
            </wp:positionH>
            <wp:positionV relativeFrom="paragraph">
              <wp:posOffset>134620</wp:posOffset>
            </wp:positionV>
            <wp:extent cx="553720" cy="361315"/>
            <wp:effectExtent l="114300" t="133350" r="151130" b="191135"/>
            <wp:wrapTight wrapText="bothSides">
              <wp:wrapPolygon edited="0">
                <wp:start x="20575" y="-4826"/>
                <wp:lineTo x="-1242" y="-11941"/>
                <wp:lineTo x="-5170" y="17073"/>
                <wp:lineTo x="-3357" y="24801"/>
                <wp:lineTo x="-2994" y="27286"/>
                <wp:lineTo x="2056" y="29204"/>
                <wp:lineTo x="6020" y="28363"/>
                <wp:lineTo x="26012" y="18359"/>
                <wp:lineTo x="26191" y="17253"/>
                <wp:lineTo x="25624" y="-2908"/>
                <wp:lineTo x="20575" y="-4826"/>
              </wp:wrapPolygon>
            </wp:wrapTight>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MP900439339[1].JPG"/>
                    <pic:cNvPicPr/>
                  </pic:nvPicPr>
                  <pic:blipFill>
                    <a:blip r:embed="rId17" cstate="print">
                      <a:extLst>
                        <a:ext uri="{28A0092B-C50C-407E-A947-70E740481C1C}">
                          <a14:useLocalDpi xmlns:a14="http://schemas.microsoft.com/office/drawing/2010/main" val="0"/>
                        </a:ext>
                      </a:extLst>
                    </a:blip>
                    <a:stretch>
                      <a:fillRect/>
                    </a:stretch>
                  </pic:blipFill>
                  <pic:spPr>
                    <a:xfrm rot="20764657">
                      <a:off x="0" y="0"/>
                      <a:ext cx="553720" cy="361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F0A86">
        <w:rPr>
          <w:rFonts w:cs="Arial"/>
          <w:sz w:val="24"/>
          <w:szCs w:val="24"/>
        </w:rPr>
        <w:sym w:font="Wingdings" w:char="F0F0"/>
      </w:r>
      <w:r w:rsidRPr="006F0A86">
        <w:rPr>
          <w:rFonts w:cs="Arial"/>
          <w:sz w:val="24"/>
          <w:szCs w:val="24"/>
        </w:rPr>
        <w:t xml:space="preserve"> La </w:t>
      </w:r>
      <w:r w:rsidRPr="006F0A86">
        <w:rPr>
          <w:rFonts w:cs="Arial"/>
          <w:b/>
          <w:sz w:val="24"/>
          <w:szCs w:val="24"/>
        </w:rPr>
        <w:t>synthèse vocale</w:t>
      </w:r>
      <w:r w:rsidRPr="006F0A86">
        <w:rPr>
          <w:rFonts w:cs="Arial"/>
          <w:sz w:val="24"/>
          <w:szCs w:val="24"/>
        </w:rPr>
        <w:t xml:space="preserve"> appelée aussi fonction de texte-à parole, lit à voix haute un texte sélectionné. Le logiciel ou l’application convertit un texte numérique (ex. Word, PDF) en voix synthétisée. </w:t>
      </w:r>
    </w:p>
    <w:p w:rsidR="00C86E94" w:rsidRPr="006F0A86" w:rsidRDefault="00C86E94" w:rsidP="00C86E94">
      <w:pPr>
        <w:spacing w:after="120"/>
        <w:rPr>
          <w:rFonts w:cs="Arial"/>
          <w:sz w:val="24"/>
          <w:szCs w:val="24"/>
        </w:rPr>
      </w:pPr>
      <w:r w:rsidRPr="006F0A86">
        <w:rPr>
          <w:rFonts w:cs="Arial"/>
          <w:sz w:val="24"/>
          <w:szCs w:val="24"/>
        </w:rPr>
        <w:t xml:space="preserve">On peut généralement faire surligner ce qui est lu et ajuster le débit de la voix qui lit. </w:t>
      </w:r>
    </w:p>
    <w:p w:rsidR="00C86E94" w:rsidRPr="006F0A86" w:rsidRDefault="00C86E94" w:rsidP="00C86E94">
      <w:pPr>
        <w:spacing w:after="120"/>
        <w:rPr>
          <w:rFonts w:cs="Arial"/>
          <w:sz w:val="24"/>
          <w:szCs w:val="24"/>
        </w:rPr>
      </w:pPr>
      <w:r w:rsidRPr="006F0A86">
        <w:rPr>
          <w:rFonts w:cs="Arial"/>
          <w:sz w:val="24"/>
          <w:szCs w:val="24"/>
        </w:rPr>
        <w:t>Certains outils permettent de convertir un texte en fichier audio qu’on peut écouter sur un autre support (téléphone intelligent, tablette ou ordinateur).</w:t>
      </w:r>
    </w:p>
    <w:p w:rsidR="00C86E94" w:rsidRPr="006F0A86" w:rsidRDefault="00C86E94" w:rsidP="00C86E94">
      <w:pPr>
        <w:rPr>
          <w:rFonts w:cs="Arial"/>
          <w:sz w:val="24"/>
          <w:szCs w:val="24"/>
        </w:rPr>
      </w:pPr>
      <w:r w:rsidRPr="006F0A86">
        <w:rPr>
          <w:rFonts w:cs="Arial"/>
          <w:sz w:val="24"/>
          <w:szCs w:val="24"/>
        </w:rPr>
        <w:t xml:space="preserve">C’est un outil très utile pour les personnes qui ont un trouble d’apprentissage en lecture (dyslexie) ou un trouble du déficit d’attention. Il peut aussi aider la mise en mémoire en passant par l’audition. </w:t>
      </w:r>
    </w:p>
    <w:p w:rsidR="00C86E94" w:rsidRPr="006F0A86" w:rsidRDefault="00C86E94" w:rsidP="00C86E94">
      <w:pPr>
        <w:pStyle w:val="Paragraphedeliste"/>
        <w:numPr>
          <w:ilvl w:val="0"/>
          <w:numId w:val="8"/>
        </w:numPr>
        <w:spacing w:before="0" w:after="160" w:line="259" w:lineRule="auto"/>
        <w:rPr>
          <w:rFonts w:cs="Arial"/>
          <w:sz w:val="24"/>
          <w:szCs w:val="24"/>
        </w:rPr>
      </w:pPr>
      <w:r w:rsidRPr="006F0A86">
        <w:rPr>
          <w:rFonts w:cs="Arial"/>
          <w:b/>
          <w:sz w:val="24"/>
          <w:szCs w:val="24"/>
        </w:rPr>
        <w:t>Logiciels :</w:t>
      </w:r>
      <w:r w:rsidRPr="006F0A86">
        <w:rPr>
          <w:rFonts w:cs="Arial"/>
          <w:sz w:val="24"/>
          <w:szCs w:val="24"/>
        </w:rPr>
        <w:t xml:space="preserve"> </w:t>
      </w:r>
    </w:p>
    <w:p w:rsidR="00C86E94" w:rsidRPr="006F0A86" w:rsidRDefault="00C86E94" w:rsidP="00C86E94">
      <w:pPr>
        <w:ind w:left="360"/>
        <w:rPr>
          <w:rFonts w:cs="Arial"/>
          <w:sz w:val="24"/>
          <w:szCs w:val="24"/>
        </w:rPr>
      </w:pPr>
      <w:r w:rsidRPr="006F0A86">
        <w:rPr>
          <w:rFonts w:cs="Arial"/>
          <w:sz w:val="24"/>
          <w:szCs w:val="24"/>
        </w:rPr>
        <w:t>Voici les logiciels les plus connus.</w:t>
      </w:r>
    </w:p>
    <w:tbl>
      <w:tblPr>
        <w:tblStyle w:val="Grilledutableau"/>
        <w:tblW w:w="0" w:type="auto"/>
        <w:tblInd w:w="360" w:type="dxa"/>
        <w:tblLook w:val="04A0" w:firstRow="1" w:lastRow="0" w:firstColumn="1" w:lastColumn="0" w:noHBand="0" w:noVBand="1"/>
      </w:tblPr>
      <w:tblGrid>
        <w:gridCol w:w="6925"/>
      </w:tblGrid>
      <w:tr w:rsidR="00C86E94" w:rsidRPr="006F0A86" w:rsidTr="00261276">
        <w:trPr>
          <w:trHeight w:val="232"/>
        </w:trPr>
        <w:tc>
          <w:tcPr>
            <w:tcW w:w="6925" w:type="dxa"/>
            <w:shd w:val="clear" w:color="auto" w:fill="D9D9D9" w:themeFill="background1" w:themeFillShade="D9"/>
            <w:vAlign w:val="center"/>
          </w:tcPr>
          <w:p w:rsidR="00C86E94" w:rsidRPr="006F0A86" w:rsidRDefault="00C86E94" w:rsidP="00261276">
            <w:pPr>
              <w:jc w:val="center"/>
              <w:rPr>
                <w:rFonts w:cs="Arial"/>
                <w:b/>
                <w:color w:val="0070C0"/>
                <w:sz w:val="24"/>
                <w:szCs w:val="24"/>
              </w:rPr>
            </w:pPr>
            <w:r w:rsidRPr="006F0A86">
              <w:rPr>
                <w:rFonts w:cs="Arial"/>
                <w:b/>
                <w:color w:val="0070C0"/>
                <w:sz w:val="24"/>
                <w:szCs w:val="24"/>
              </w:rPr>
              <w:t>Logiciel</w:t>
            </w:r>
          </w:p>
        </w:tc>
      </w:tr>
      <w:tr w:rsidR="00C86E94" w:rsidRPr="006F0A86" w:rsidTr="00261276">
        <w:trPr>
          <w:trHeight w:val="2322"/>
        </w:trPr>
        <w:tc>
          <w:tcPr>
            <w:tcW w:w="6925" w:type="dxa"/>
          </w:tcPr>
          <w:p w:rsidR="00C86E94" w:rsidRPr="006F0A86" w:rsidRDefault="00C86E94" w:rsidP="00261276">
            <w:pPr>
              <w:spacing w:after="100" w:afterAutospacing="1"/>
              <w:rPr>
                <w:rFonts w:cs="Arial"/>
                <w:b/>
                <w:color w:val="0070C0"/>
                <w:sz w:val="24"/>
                <w:szCs w:val="24"/>
                <w:lang w:val="fr-CA"/>
              </w:rPr>
            </w:pPr>
            <w:r w:rsidRPr="006F0A86">
              <w:rPr>
                <w:rFonts w:cs="Arial"/>
                <w:b/>
                <w:color w:val="0070C0"/>
                <w:sz w:val="24"/>
                <w:szCs w:val="24"/>
                <w:lang w:val="fr-CA"/>
              </w:rPr>
              <w:t xml:space="preserve">Médialexie – </w:t>
            </w:r>
            <w:r w:rsidRPr="006F0A86">
              <w:rPr>
                <w:rFonts w:cs="Arial"/>
                <w:sz w:val="24"/>
                <w:szCs w:val="24"/>
                <w:lang w:val="fr-CA"/>
              </w:rPr>
              <w:t>français seulement</w:t>
            </w:r>
          </w:p>
          <w:p w:rsidR="00C86E94" w:rsidRPr="006F0A86" w:rsidRDefault="00C86E94" w:rsidP="00261276">
            <w:pPr>
              <w:rPr>
                <w:rFonts w:cs="Arial"/>
                <w:sz w:val="24"/>
                <w:szCs w:val="24"/>
                <w:lang w:val="fr-CA"/>
              </w:rPr>
            </w:pPr>
            <w:r w:rsidRPr="006F0A86">
              <w:rPr>
                <w:rFonts w:cs="Arial"/>
                <w:b/>
                <w:color w:val="0070C0"/>
                <w:sz w:val="24"/>
                <w:szCs w:val="24"/>
                <w:lang w:val="fr-CA"/>
              </w:rPr>
              <w:t>Kurzweil 3000</w:t>
            </w:r>
            <w:r w:rsidRPr="006F0A86">
              <w:rPr>
                <w:rFonts w:cs="Arial"/>
                <w:color w:val="0070C0"/>
                <w:sz w:val="24"/>
                <w:szCs w:val="24"/>
                <w:lang w:val="fr-CA"/>
              </w:rPr>
              <w:t xml:space="preserve"> </w:t>
            </w:r>
            <w:r w:rsidRPr="006F0A86">
              <w:rPr>
                <w:rFonts w:cs="Arial"/>
                <w:sz w:val="24"/>
                <w:szCs w:val="24"/>
                <w:lang w:val="fr-CA"/>
              </w:rPr>
              <w:t>pour le PC – plusieurs langues</w:t>
            </w:r>
          </w:p>
          <w:p w:rsidR="00C86E94" w:rsidRPr="006F0A86" w:rsidRDefault="00C86E94" w:rsidP="00261276">
            <w:pPr>
              <w:rPr>
                <w:rFonts w:cs="Arial"/>
                <w:b/>
                <w:color w:val="0070C0"/>
                <w:sz w:val="24"/>
                <w:szCs w:val="24"/>
                <w:lang w:val="fr-CA"/>
              </w:rPr>
            </w:pPr>
            <w:r w:rsidRPr="006F0A86">
              <w:rPr>
                <w:rFonts w:cs="Arial"/>
                <w:b/>
                <w:color w:val="0070C0"/>
                <w:sz w:val="24"/>
                <w:szCs w:val="24"/>
                <w:lang w:val="fr-CA"/>
              </w:rPr>
              <w:t xml:space="preserve">WoDy Combi </w:t>
            </w:r>
            <w:r w:rsidRPr="006F0A86">
              <w:rPr>
                <w:rFonts w:cs="Arial"/>
                <w:sz w:val="24"/>
                <w:szCs w:val="24"/>
                <w:lang w:val="fr-CA"/>
              </w:rPr>
              <w:t>– anglais et français</w:t>
            </w:r>
          </w:p>
          <w:p w:rsidR="00C86E94" w:rsidRPr="006F0A86" w:rsidRDefault="00C86E94" w:rsidP="00261276">
            <w:pPr>
              <w:rPr>
                <w:rFonts w:cs="Arial"/>
                <w:b/>
                <w:color w:val="0070C0"/>
                <w:sz w:val="24"/>
                <w:szCs w:val="24"/>
                <w:lang w:val="fr-CA"/>
              </w:rPr>
            </w:pPr>
            <w:r w:rsidRPr="006F0A86">
              <w:rPr>
                <w:rFonts w:cs="Arial"/>
                <w:b/>
                <w:color w:val="0070C0"/>
                <w:sz w:val="24"/>
                <w:szCs w:val="24"/>
                <w:lang w:val="fr-CA"/>
              </w:rPr>
              <w:t xml:space="preserve">ClaroRead </w:t>
            </w:r>
            <w:r w:rsidRPr="006F0A86">
              <w:rPr>
                <w:rFonts w:cs="Arial"/>
                <w:sz w:val="24"/>
                <w:szCs w:val="24"/>
                <w:lang w:val="fr-CA"/>
              </w:rPr>
              <w:t>– plusieurs langues</w:t>
            </w:r>
          </w:p>
          <w:p w:rsidR="00C86E94" w:rsidRPr="006F0A86" w:rsidRDefault="00C86E94" w:rsidP="00261276">
            <w:pPr>
              <w:rPr>
                <w:rFonts w:cs="Arial"/>
                <w:sz w:val="24"/>
                <w:szCs w:val="24"/>
                <w:lang w:val="fr-CA"/>
              </w:rPr>
            </w:pPr>
            <w:r w:rsidRPr="006F0A86">
              <w:rPr>
                <w:rFonts w:cs="Arial"/>
                <w:b/>
                <w:color w:val="0070C0"/>
                <w:sz w:val="24"/>
                <w:szCs w:val="24"/>
                <w:lang w:val="fr-CA"/>
              </w:rPr>
              <w:t>WordQ</w:t>
            </w:r>
            <w:r w:rsidRPr="006F0A86">
              <w:rPr>
                <w:rFonts w:cs="Arial"/>
                <w:sz w:val="24"/>
                <w:szCs w:val="24"/>
                <w:lang w:val="fr-CA"/>
              </w:rPr>
              <w:t xml:space="preserve"> pour le PC –anglais et français par défaut</w:t>
            </w:r>
          </w:p>
        </w:tc>
      </w:tr>
    </w:tbl>
    <w:p w:rsidR="00C86E94" w:rsidRDefault="00C86E94" w:rsidP="00C86E94">
      <w:pPr>
        <w:ind w:left="360"/>
        <w:rPr>
          <w:rFonts w:cs="Arial"/>
          <w:sz w:val="24"/>
          <w:szCs w:val="24"/>
        </w:rPr>
      </w:pPr>
      <w:r w:rsidRPr="006F0A86">
        <w:rPr>
          <w:rFonts w:cs="Arial"/>
          <w:sz w:val="24"/>
          <w:szCs w:val="24"/>
        </w:rPr>
        <w:t xml:space="preserve">Note : Plusieurs logiciels offrent aussi d’autres outils. Voir la Section </w:t>
      </w:r>
      <w:hyperlink w:anchor="_C._Autres_outils" w:history="1">
        <w:r w:rsidRPr="006F0A86">
          <w:rPr>
            <w:rStyle w:val="Lienhypertexte"/>
            <w:rFonts w:cs="Arial"/>
            <w:b/>
            <w:sz w:val="24"/>
            <w:szCs w:val="24"/>
          </w:rPr>
          <w:t>Outils additionnels</w:t>
        </w:r>
        <w:r w:rsidRPr="006F0A86">
          <w:rPr>
            <w:rStyle w:val="Lienhypertexte"/>
            <w:rFonts w:cs="Arial"/>
            <w:sz w:val="24"/>
            <w:szCs w:val="24"/>
          </w:rPr>
          <w:t>.</w:t>
        </w:r>
      </w:hyperlink>
      <w:r w:rsidRPr="006F0A86">
        <w:rPr>
          <w:rFonts w:cs="Arial"/>
          <w:sz w:val="24"/>
          <w:szCs w:val="24"/>
        </w:rPr>
        <w:t xml:space="preserve"> Il existe aussi des gratuiciels tels </w:t>
      </w:r>
      <w:r w:rsidRPr="006F0A86">
        <w:rPr>
          <w:rFonts w:cs="Arial"/>
          <w:b/>
          <w:sz w:val="24"/>
          <w:szCs w:val="24"/>
        </w:rPr>
        <w:t>Balabolka</w:t>
      </w:r>
      <w:r w:rsidRPr="006F0A86">
        <w:rPr>
          <w:rFonts w:cs="Arial"/>
          <w:sz w:val="24"/>
          <w:szCs w:val="24"/>
        </w:rPr>
        <w:t xml:space="preserve"> et </w:t>
      </w:r>
      <w:r w:rsidRPr="006F0A86">
        <w:rPr>
          <w:rFonts w:cs="Arial"/>
          <w:b/>
          <w:sz w:val="24"/>
          <w:szCs w:val="24"/>
        </w:rPr>
        <w:t>FreeNatural Reader</w:t>
      </w:r>
      <w:r w:rsidRPr="006F0A86">
        <w:rPr>
          <w:rFonts w:cs="Arial"/>
          <w:sz w:val="24"/>
          <w:szCs w:val="24"/>
        </w:rPr>
        <w:t>.</w:t>
      </w:r>
    </w:p>
    <w:p w:rsidR="003C4C41" w:rsidRDefault="003C4C41" w:rsidP="00C86E94">
      <w:pPr>
        <w:ind w:left="360"/>
        <w:rPr>
          <w:rFonts w:cs="Arial"/>
          <w:sz w:val="24"/>
          <w:szCs w:val="24"/>
        </w:rPr>
      </w:pPr>
    </w:p>
    <w:p w:rsidR="003C4C41" w:rsidRPr="006F0A86" w:rsidRDefault="003C4C41" w:rsidP="00C86E94">
      <w:pPr>
        <w:ind w:left="360"/>
        <w:rPr>
          <w:rFonts w:cs="Arial"/>
          <w:sz w:val="24"/>
          <w:szCs w:val="24"/>
        </w:rPr>
      </w:pPr>
    </w:p>
    <w:p w:rsidR="00C86E94" w:rsidRPr="006F0A86" w:rsidRDefault="00C86E94" w:rsidP="00C86E94">
      <w:pPr>
        <w:pStyle w:val="Paragraphedeliste"/>
        <w:numPr>
          <w:ilvl w:val="0"/>
          <w:numId w:val="8"/>
        </w:numPr>
        <w:spacing w:before="0" w:after="160" w:line="259" w:lineRule="auto"/>
        <w:rPr>
          <w:rFonts w:cs="Arial"/>
          <w:b/>
          <w:sz w:val="24"/>
          <w:szCs w:val="24"/>
        </w:rPr>
      </w:pPr>
      <w:r w:rsidRPr="006F0A86">
        <w:rPr>
          <w:rFonts w:cs="Arial"/>
          <w:b/>
          <w:sz w:val="24"/>
          <w:szCs w:val="24"/>
        </w:rPr>
        <w:lastRenderedPageBreak/>
        <w:t>Applications :</w:t>
      </w:r>
    </w:p>
    <w:p w:rsidR="00C86E94" w:rsidRPr="006F0A86" w:rsidRDefault="00C86E94" w:rsidP="00C86E94">
      <w:pPr>
        <w:ind w:left="360"/>
        <w:rPr>
          <w:rFonts w:cs="Arial"/>
          <w:sz w:val="24"/>
          <w:szCs w:val="24"/>
        </w:rPr>
      </w:pPr>
      <w:r w:rsidRPr="006F0A86">
        <w:rPr>
          <w:rFonts w:cs="Arial"/>
          <w:sz w:val="24"/>
          <w:szCs w:val="24"/>
        </w:rPr>
        <w:t xml:space="preserve">Certaines </w:t>
      </w:r>
      <w:r w:rsidRPr="006F0A86">
        <w:rPr>
          <w:rFonts w:cs="Arial"/>
          <w:bCs/>
          <w:sz w:val="24"/>
          <w:szCs w:val="24"/>
        </w:rPr>
        <w:t>applications</w:t>
      </w:r>
      <w:r w:rsidRPr="006F0A86">
        <w:rPr>
          <w:rFonts w:cs="Arial"/>
          <w:sz w:val="24"/>
          <w:szCs w:val="24"/>
        </w:rPr>
        <w:t xml:space="preserve"> sont des synthèses vocales qui mettent en surbrillance le texte lu et offrent l’option de polices plus faciles à lire pour une personne dyslexique. Plusieurs permettent de convertir un fichier texte en fichier audio.</w:t>
      </w:r>
    </w:p>
    <w:p w:rsidR="00C86E94" w:rsidRPr="006F0A86" w:rsidRDefault="00C86E94" w:rsidP="00C86E94">
      <w:pPr>
        <w:ind w:left="360"/>
        <w:rPr>
          <w:rFonts w:cs="Arial"/>
          <w:sz w:val="24"/>
          <w:szCs w:val="24"/>
        </w:rPr>
      </w:pPr>
      <w:r w:rsidRPr="006F0A86">
        <w:rPr>
          <w:rFonts w:cs="Arial"/>
          <w:sz w:val="24"/>
          <w:szCs w:val="24"/>
        </w:rPr>
        <w:t xml:space="preserve">Voici quelques </w:t>
      </w:r>
      <w:r w:rsidRPr="006F0A86">
        <w:rPr>
          <w:rFonts w:cs="Arial"/>
          <w:b/>
          <w:sz w:val="24"/>
          <w:szCs w:val="24"/>
        </w:rPr>
        <w:t xml:space="preserve">applications </w:t>
      </w:r>
      <w:r w:rsidRPr="006F0A86">
        <w:rPr>
          <w:rFonts w:cs="Arial"/>
          <w:sz w:val="24"/>
          <w:szCs w:val="24"/>
        </w:rPr>
        <w:t xml:space="preserve">pour l’iPhone ou l’iPad : </w:t>
      </w:r>
    </w:p>
    <w:tbl>
      <w:tblPr>
        <w:tblStyle w:val="Grilledutableau"/>
        <w:tblW w:w="0" w:type="auto"/>
        <w:tblInd w:w="360" w:type="dxa"/>
        <w:tblLook w:val="04A0" w:firstRow="1" w:lastRow="0" w:firstColumn="1" w:lastColumn="0" w:noHBand="0" w:noVBand="1"/>
      </w:tblPr>
      <w:tblGrid>
        <w:gridCol w:w="9396"/>
      </w:tblGrid>
      <w:tr w:rsidR="00C86E94" w:rsidRPr="006F0A86" w:rsidTr="00261276">
        <w:trPr>
          <w:trHeight w:val="3181"/>
        </w:trPr>
        <w:tc>
          <w:tcPr>
            <w:tcW w:w="9396" w:type="dxa"/>
          </w:tcPr>
          <w:p w:rsidR="00C86E94" w:rsidRPr="006F0A86" w:rsidRDefault="00C86E94" w:rsidP="00261276">
            <w:pPr>
              <w:spacing w:before="120" w:after="120"/>
              <w:ind w:left="1341" w:hanging="1341"/>
              <w:rPr>
                <w:rFonts w:cs="Arial"/>
                <w:sz w:val="24"/>
                <w:szCs w:val="24"/>
                <w:lang w:val="fr-CA"/>
              </w:rPr>
            </w:pPr>
            <w:r w:rsidRPr="006F0A86">
              <w:rPr>
                <w:rFonts w:cs="Arial"/>
                <w:b/>
                <w:color w:val="0070C0"/>
                <w:sz w:val="24"/>
                <w:szCs w:val="24"/>
                <w:lang w:val="fr-CA"/>
              </w:rPr>
              <w:t xml:space="preserve">ClaroSpeak  </w:t>
            </w:r>
            <w:r w:rsidRPr="006F0A86">
              <w:rPr>
                <w:rFonts w:cs="Arial"/>
                <w:sz w:val="24"/>
                <w:szCs w:val="24"/>
                <w:lang w:val="fr-CA"/>
              </w:rPr>
              <w:t>-  On achète l’application dans la langue que l’on veut, soit l’anglais,  le français, l’espagnol ou l’allemand. Elle permet de voir en surbrillance ce qui est lu, de changer la couleur de la police et d’utiliser Tiresias, une police pour les personnes dyslexiques.</w:t>
            </w:r>
          </w:p>
          <w:p w:rsidR="00C86E94" w:rsidRPr="006F0A86" w:rsidRDefault="00C86E94" w:rsidP="00261276">
            <w:pPr>
              <w:ind w:left="1370" w:hanging="1417"/>
              <w:rPr>
                <w:rFonts w:cs="Arial"/>
                <w:b/>
                <w:sz w:val="24"/>
                <w:szCs w:val="24"/>
                <w:lang w:val="fr-CA"/>
              </w:rPr>
            </w:pPr>
            <w:r w:rsidRPr="006F0A86">
              <w:rPr>
                <w:rFonts w:cs="Arial"/>
                <w:b/>
                <w:color w:val="0070C0"/>
                <w:sz w:val="24"/>
                <w:szCs w:val="24"/>
                <w:lang w:val="fr-CA"/>
              </w:rPr>
              <w:t xml:space="preserve">Voice Dream  </w:t>
            </w:r>
            <w:r w:rsidRPr="006F0A86">
              <w:rPr>
                <w:rFonts w:cs="Arial"/>
                <w:sz w:val="24"/>
                <w:szCs w:val="24"/>
                <w:lang w:val="fr-CA"/>
              </w:rPr>
              <w:t xml:space="preserve">- On peut ajouter plusieurs langues, choisir parmi un très grand nombre de voix et réduire l’affichage du texte comme avec une règle de lecture. </w:t>
            </w:r>
          </w:p>
          <w:p w:rsidR="00C86E94" w:rsidRPr="006F0A86" w:rsidRDefault="00C86E94" w:rsidP="00261276">
            <w:pPr>
              <w:ind w:left="1370" w:hanging="1370"/>
              <w:rPr>
                <w:rFonts w:cs="Arial"/>
                <w:b/>
                <w:color w:val="0070C0"/>
                <w:sz w:val="24"/>
                <w:szCs w:val="24"/>
                <w:lang w:val="fr-CA"/>
              </w:rPr>
            </w:pPr>
            <w:r w:rsidRPr="006F0A86">
              <w:rPr>
                <w:rFonts w:cs="Arial"/>
                <w:b/>
                <w:color w:val="0070C0"/>
                <w:sz w:val="24"/>
                <w:szCs w:val="24"/>
                <w:lang w:val="fr-CA"/>
              </w:rPr>
              <w:t xml:space="preserve">iWordQ </w:t>
            </w:r>
            <w:r w:rsidRPr="006F0A86">
              <w:rPr>
                <w:rFonts w:cs="Arial"/>
                <w:sz w:val="24"/>
                <w:szCs w:val="24"/>
                <w:lang w:val="fr-CA"/>
              </w:rPr>
              <w:t xml:space="preserve">         - On achète l’application pour l’iPad dans la langue que l’on veut, soit l’anglais ou le français.</w:t>
            </w:r>
          </w:p>
          <w:p w:rsidR="00C86E94" w:rsidRPr="006F0A86" w:rsidRDefault="00C86E94" w:rsidP="00261276">
            <w:pPr>
              <w:ind w:left="1341" w:hanging="1341"/>
              <w:rPr>
                <w:rFonts w:cs="Arial"/>
                <w:sz w:val="24"/>
                <w:szCs w:val="24"/>
                <w:lang w:val="fr-CA"/>
              </w:rPr>
            </w:pPr>
          </w:p>
        </w:tc>
      </w:tr>
    </w:tbl>
    <w:p w:rsidR="00C86E94" w:rsidRPr="006F0A86" w:rsidRDefault="00C86E94" w:rsidP="00C86E94">
      <w:pPr>
        <w:pStyle w:val="Paragraphedeliste"/>
        <w:rPr>
          <w:rFonts w:cs="Arial"/>
          <w:color w:val="0070C0"/>
          <w:sz w:val="24"/>
          <w:szCs w:val="24"/>
        </w:rPr>
      </w:pPr>
    </w:p>
    <w:p w:rsidR="00C86E94" w:rsidRPr="006F0A86" w:rsidRDefault="00C86E94" w:rsidP="00C86E94">
      <w:pPr>
        <w:pStyle w:val="Paragraphedeliste"/>
        <w:numPr>
          <w:ilvl w:val="0"/>
          <w:numId w:val="8"/>
        </w:numPr>
        <w:spacing w:before="0" w:after="160" w:line="259" w:lineRule="auto"/>
        <w:rPr>
          <w:rFonts w:cs="Arial"/>
          <w:color w:val="0070C0"/>
          <w:sz w:val="24"/>
          <w:szCs w:val="24"/>
        </w:rPr>
      </w:pPr>
      <w:r w:rsidRPr="006F0A86">
        <w:rPr>
          <w:rFonts w:cs="Arial"/>
          <w:noProof/>
          <w:sz w:val="24"/>
          <w:szCs w:val="24"/>
          <w:lang w:eastAsia="fr-CA" w:bidi="ar-SA"/>
        </w:rPr>
        <w:drawing>
          <wp:anchor distT="0" distB="0" distL="114300" distR="114300" simplePos="0" relativeHeight="251675648" behindDoc="1" locked="0" layoutInCell="1" allowOverlap="1" wp14:anchorId="62C72043" wp14:editId="0C2D9484">
            <wp:simplePos x="0" y="0"/>
            <wp:positionH relativeFrom="column">
              <wp:posOffset>4865370</wp:posOffset>
            </wp:positionH>
            <wp:positionV relativeFrom="paragraph">
              <wp:posOffset>171533</wp:posOffset>
            </wp:positionV>
            <wp:extent cx="1103630" cy="1692910"/>
            <wp:effectExtent l="19050" t="19050" r="20320" b="21590"/>
            <wp:wrapTight wrapText="bothSides">
              <wp:wrapPolygon edited="0">
                <wp:start x="-373" y="-243"/>
                <wp:lineTo x="-373" y="21632"/>
                <wp:lineTo x="21625" y="21632"/>
                <wp:lineTo x="21625" y="-243"/>
                <wp:lineTo x="-373" y="-243"/>
              </wp:wrapPolygon>
            </wp:wrapTight>
            <wp:docPr id="25" name="Image 25" descr="C:\Users\desjarg\Desktop\ÉTUDIANTS\Étudiants septembre 2013\Kamissa Nouasri\IPhone pour KN\Régl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jarg\Desktop\ÉTUDIANTS\Étudiants septembre 2013\Kamissa Nouasri\IPhone pour KN\Réglages.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561"/>
                    <a:stretch/>
                  </pic:blipFill>
                  <pic:spPr bwMode="auto">
                    <a:xfrm>
                      <a:off x="0" y="0"/>
                      <a:ext cx="1103630" cy="16929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A86">
        <w:rPr>
          <w:rFonts w:cs="Arial"/>
          <w:b/>
          <w:sz w:val="24"/>
          <w:szCs w:val="24"/>
        </w:rPr>
        <w:t xml:space="preserve">Fonction </w:t>
      </w:r>
      <w:r w:rsidRPr="006F0A86">
        <w:rPr>
          <w:rFonts w:cs="Arial"/>
          <w:b/>
          <w:bCs/>
          <w:color w:val="0070C0"/>
          <w:sz w:val="24"/>
          <w:szCs w:val="24"/>
        </w:rPr>
        <w:t>Accessibilité </w:t>
      </w:r>
      <w:r w:rsidRPr="006F0A86">
        <w:rPr>
          <w:rFonts w:cs="Arial"/>
          <w:b/>
          <w:bCs/>
          <w:sz w:val="24"/>
          <w:szCs w:val="24"/>
        </w:rPr>
        <w:t>:</w:t>
      </w:r>
      <w:r w:rsidRPr="006F0A86">
        <w:rPr>
          <w:rFonts w:cs="Arial"/>
          <w:b/>
          <w:sz w:val="24"/>
          <w:szCs w:val="24"/>
        </w:rPr>
        <w:t xml:space="preserve"> </w:t>
      </w:r>
    </w:p>
    <w:p w:rsidR="00C86E94" w:rsidRPr="006F0A86" w:rsidRDefault="00C86E94" w:rsidP="00C86E94">
      <w:pPr>
        <w:ind w:left="360"/>
        <w:rPr>
          <w:rFonts w:cs="Arial"/>
          <w:sz w:val="24"/>
          <w:szCs w:val="24"/>
        </w:rPr>
      </w:pPr>
      <w:r w:rsidRPr="006F0A86">
        <w:rPr>
          <w:rFonts w:cs="Arial"/>
          <w:sz w:val="24"/>
          <w:szCs w:val="24"/>
        </w:rPr>
        <w:t xml:space="preserve">Cette fonction permet de sélectionner un texte ou de choisir un fichier à faire lire et de l’entendre lu par la voix de synthèse vocale fournie par l’appareil. </w:t>
      </w:r>
    </w:p>
    <w:p w:rsidR="00C86E94" w:rsidRPr="006F0A86" w:rsidRDefault="00C86E94" w:rsidP="00C86E94">
      <w:pPr>
        <w:numPr>
          <w:ilvl w:val="0"/>
          <w:numId w:val="9"/>
        </w:numPr>
        <w:tabs>
          <w:tab w:val="clear" w:pos="1428"/>
          <w:tab w:val="num" w:pos="1276"/>
        </w:tabs>
        <w:spacing w:before="0" w:after="160" w:line="259" w:lineRule="auto"/>
        <w:ind w:left="1276" w:hanging="425"/>
        <w:rPr>
          <w:rFonts w:cs="Arial"/>
          <w:sz w:val="24"/>
          <w:szCs w:val="24"/>
        </w:rPr>
      </w:pPr>
      <w:r w:rsidRPr="006F0A86">
        <w:rPr>
          <w:rFonts w:cs="Arial"/>
          <w:sz w:val="24"/>
          <w:szCs w:val="24"/>
        </w:rPr>
        <w:t>Sur les tablettes et les téléphones intelligents des générations plus récentes</w:t>
      </w:r>
    </w:p>
    <w:p w:rsidR="00C86E94" w:rsidRPr="006F0A86" w:rsidRDefault="00C86E94" w:rsidP="00C86E94">
      <w:pPr>
        <w:numPr>
          <w:ilvl w:val="0"/>
          <w:numId w:val="9"/>
        </w:numPr>
        <w:tabs>
          <w:tab w:val="clear" w:pos="1428"/>
          <w:tab w:val="num" w:pos="1276"/>
        </w:tabs>
        <w:spacing w:before="0" w:after="0" w:line="259" w:lineRule="auto"/>
        <w:ind w:left="1276" w:hanging="425"/>
        <w:jc w:val="both"/>
        <w:rPr>
          <w:rFonts w:cs="Arial"/>
          <w:sz w:val="24"/>
          <w:szCs w:val="24"/>
        </w:rPr>
      </w:pPr>
      <w:r w:rsidRPr="006F0A86">
        <w:rPr>
          <w:rFonts w:cs="Arial"/>
          <w:sz w:val="24"/>
          <w:szCs w:val="24"/>
        </w:rPr>
        <w:t>Les ordinateurs MAC offrent aussi cette fonction et offre un choix de voix de synthèse dans différentes langues.</w:t>
      </w:r>
    </w:p>
    <w:p w:rsidR="00C86E94" w:rsidRPr="006F0A86" w:rsidRDefault="00C86E94" w:rsidP="00C86E94">
      <w:pPr>
        <w:spacing w:before="0" w:after="0" w:line="259" w:lineRule="auto"/>
        <w:jc w:val="both"/>
        <w:rPr>
          <w:rFonts w:cs="Arial"/>
          <w:sz w:val="24"/>
          <w:szCs w:val="24"/>
        </w:rPr>
      </w:pPr>
    </w:p>
    <w:p w:rsidR="00C86E94" w:rsidRPr="006F0A86" w:rsidRDefault="00C86E94" w:rsidP="00C86E94">
      <w:pPr>
        <w:pStyle w:val="Paragraphedeliste"/>
        <w:numPr>
          <w:ilvl w:val="0"/>
          <w:numId w:val="25"/>
        </w:numPr>
        <w:spacing w:before="0"/>
        <w:rPr>
          <w:b/>
          <w:sz w:val="24"/>
          <w:szCs w:val="24"/>
        </w:rPr>
      </w:pPr>
      <w:r w:rsidRPr="006F0A86">
        <w:rPr>
          <w:b/>
          <w:sz w:val="24"/>
          <w:szCs w:val="24"/>
        </w:rPr>
        <w:t xml:space="preserve">La reconnaissance vocale </w:t>
      </w:r>
    </w:p>
    <w:p w:rsidR="00C86E94" w:rsidRDefault="00C86E94" w:rsidP="00C86E94">
      <w:pPr>
        <w:rPr>
          <w:rFonts w:cs="Arial"/>
          <w:bCs/>
          <w:sz w:val="24"/>
          <w:szCs w:val="24"/>
        </w:rPr>
      </w:pPr>
      <w:r w:rsidRPr="006F0A86">
        <w:rPr>
          <w:rFonts w:cs="Arial"/>
          <w:noProof/>
          <w:sz w:val="24"/>
          <w:szCs w:val="24"/>
          <w:lang w:eastAsia="fr-CA" w:bidi="ar-SA"/>
        </w:rPr>
        <mc:AlternateContent>
          <mc:Choice Requires="wps">
            <w:drawing>
              <wp:anchor distT="0" distB="0" distL="114300" distR="114300" simplePos="0" relativeHeight="251674624" behindDoc="0" locked="0" layoutInCell="1" allowOverlap="1" wp14:anchorId="584B5BF7" wp14:editId="5E1408F7">
                <wp:simplePos x="0" y="0"/>
                <wp:positionH relativeFrom="column">
                  <wp:posOffset>5329554</wp:posOffset>
                </wp:positionH>
                <wp:positionV relativeFrom="paragraph">
                  <wp:posOffset>880745</wp:posOffset>
                </wp:positionV>
                <wp:extent cx="379956" cy="211540"/>
                <wp:effectExtent l="19050" t="76200" r="0" b="55245"/>
                <wp:wrapNone/>
                <wp:docPr id="119" name="Flèche gauche 119"/>
                <wp:cNvGraphicFramePr/>
                <a:graphic xmlns:a="http://schemas.openxmlformats.org/drawingml/2006/main">
                  <a:graphicData uri="http://schemas.microsoft.com/office/word/2010/wordprocessingShape">
                    <wps:wsp>
                      <wps:cNvSpPr/>
                      <wps:spPr>
                        <a:xfrm rot="13014690">
                          <a:off x="0" y="0"/>
                          <a:ext cx="379956" cy="211540"/>
                        </a:xfrm>
                        <a:prstGeom prst="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153D7" id="Flèche gauche 119" o:spid="_x0000_s1026" type="#_x0000_t66" style="position:absolute;margin-left:419.65pt;margin-top:69.35pt;width:29.9pt;height:16.65pt;rotation:-937744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" adj="6013" fillcolor="#9c5252 [3205]" strokecolor="#654b00 [1604]" strokeweight="2pt"/>
            </w:pict>
          </mc:Fallback>
        </mc:AlternateContent>
      </w:r>
      <w:r w:rsidRPr="006F0A86">
        <w:rPr>
          <w:rFonts w:cs="Arial"/>
          <w:bCs/>
          <w:noProof/>
          <w:sz w:val="24"/>
          <w:szCs w:val="24"/>
          <w:lang w:eastAsia="fr-CA" w:bidi="ar-SA"/>
        </w:rPr>
        <w:drawing>
          <wp:anchor distT="0" distB="0" distL="114300" distR="114300" simplePos="0" relativeHeight="251673600" behindDoc="1" locked="0" layoutInCell="1" allowOverlap="1" wp14:anchorId="064DDA12" wp14:editId="73B3A74C">
            <wp:simplePos x="0" y="0"/>
            <wp:positionH relativeFrom="column">
              <wp:posOffset>4763647</wp:posOffset>
            </wp:positionH>
            <wp:positionV relativeFrom="paragraph">
              <wp:posOffset>69850</wp:posOffset>
            </wp:positionV>
            <wp:extent cx="1724660" cy="1610360"/>
            <wp:effectExtent l="19050" t="19050" r="27940" b="27940"/>
            <wp:wrapTight wrapText="bothSides">
              <wp:wrapPolygon edited="0">
                <wp:start x="-239" y="-256"/>
                <wp:lineTo x="-239" y="21719"/>
                <wp:lineTo x="21711" y="21719"/>
                <wp:lineTo x="21711" y="-256"/>
                <wp:lineTo x="-239" y="-256"/>
              </wp:wrapPolygon>
            </wp:wrapTight>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MC900434949[1].WMF"/>
                    <pic:cNvPicPr/>
                  </pic:nvPicPr>
                  <pic:blipFill rotWithShape="1">
                    <a:blip r:embed="rId19" cstate="print">
                      <a:extLst>
                        <a:ext uri="{28A0092B-C50C-407E-A947-70E740481C1C}">
                          <a14:useLocalDpi xmlns:a14="http://schemas.microsoft.com/office/drawing/2010/main" val="0"/>
                        </a:ext>
                      </a:extLst>
                    </a:blip>
                    <a:srcRect l="10602" r="9888"/>
                    <a:stretch/>
                  </pic:blipFill>
                  <pic:spPr bwMode="auto">
                    <a:xfrm>
                      <a:off x="0" y="0"/>
                      <a:ext cx="1724660" cy="16103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0A86">
        <w:rPr>
          <w:rFonts w:cs="Arial"/>
          <w:sz w:val="24"/>
          <w:szCs w:val="24"/>
        </w:rPr>
        <w:sym w:font="Wingdings" w:char="F0F0"/>
      </w:r>
      <w:r w:rsidRPr="006F0A86">
        <w:rPr>
          <w:rFonts w:cs="Arial"/>
          <w:sz w:val="24"/>
          <w:szCs w:val="24"/>
        </w:rPr>
        <w:t>La reconna</w:t>
      </w:r>
      <w:r w:rsidRPr="006F0A86">
        <w:rPr>
          <w:rFonts w:cs="Arial"/>
          <w:b/>
          <w:sz w:val="24"/>
          <w:szCs w:val="24"/>
        </w:rPr>
        <w:t xml:space="preserve">issance vocale </w:t>
      </w:r>
      <w:r w:rsidRPr="006F0A86">
        <w:rPr>
          <w:rFonts w:cs="Arial"/>
          <w:sz w:val="24"/>
          <w:szCs w:val="24"/>
        </w:rPr>
        <w:t xml:space="preserve">permet de dicter à un ordinateur, une tablette numérique ou un téléphone intelligent un texte qui est </w:t>
      </w:r>
      <w:r w:rsidRPr="006F0A86">
        <w:rPr>
          <w:rFonts w:cs="Arial"/>
          <w:b/>
          <w:sz w:val="24"/>
          <w:szCs w:val="24"/>
        </w:rPr>
        <w:t>converti en format écrit.</w:t>
      </w:r>
      <w:r w:rsidRPr="006F0A86">
        <w:rPr>
          <w:rFonts w:cs="Arial"/>
          <w:sz w:val="24"/>
          <w:szCs w:val="24"/>
        </w:rPr>
        <w:t xml:space="preserve"> </w:t>
      </w:r>
      <w:r w:rsidRPr="006F0A86">
        <w:rPr>
          <w:rFonts w:cs="Arial"/>
          <w:bCs/>
          <w:sz w:val="24"/>
          <w:szCs w:val="24"/>
        </w:rPr>
        <w:t xml:space="preserve">La personne qui l’utilise doit quand même analyser le texte tapé pour confirmer si les mots et l’orthographe proposés sont corrects. Elle doit appliquer les règles d’accord ou utiliser un logiciel correcteur pour l’aider avec l’édition du texte dicté. C’est un outil très utile surtout pour les personnes qui ont un trouble d’apprentissage en écriture (dysorthographie.) </w:t>
      </w:r>
    </w:p>
    <w:p w:rsidR="003C4C41" w:rsidRPr="006F0A86" w:rsidRDefault="003C4C41" w:rsidP="00C86E94">
      <w:pPr>
        <w:rPr>
          <w:rFonts w:cs="Arial"/>
          <w:bCs/>
          <w:sz w:val="24"/>
          <w:szCs w:val="24"/>
        </w:rPr>
      </w:pPr>
    </w:p>
    <w:p w:rsidR="00C86E94" w:rsidRPr="006F0A86" w:rsidRDefault="00C86E94" w:rsidP="00C86E94">
      <w:pPr>
        <w:ind w:left="360"/>
        <w:rPr>
          <w:rFonts w:cs="Arial"/>
          <w:b/>
          <w:sz w:val="24"/>
          <w:szCs w:val="24"/>
        </w:rPr>
      </w:pPr>
      <w:r w:rsidRPr="006F0A86">
        <w:rPr>
          <w:rFonts w:cs="Arial"/>
          <w:b/>
          <w:sz w:val="24"/>
          <w:szCs w:val="24"/>
        </w:rPr>
        <w:lastRenderedPageBreak/>
        <w:t xml:space="preserve">Logiciels : </w:t>
      </w:r>
    </w:p>
    <w:p w:rsidR="00C86E94" w:rsidRPr="006F0A86" w:rsidRDefault="00C86E94" w:rsidP="00C86E94">
      <w:pPr>
        <w:ind w:left="360"/>
        <w:rPr>
          <w:rFonts w:cs="Arial"/>
          <w:sz w:val="24"/>
          <w:szCs w:val="24"/>
        </w:rPr>
      </w:pPr>
      <w:r w:rsidRPr="006F0A86">
        <w:rPr>
          <w:rFonts w:cs="Arial"/>
          <w:sz w:val="24"/>
          <w:szCs w:val="24"/>
        </w:rPr>
        <w:t>Voici les log</w:t>
      </w:r>
      <w:r w:rsidRPr="006F0A86">
        <w:rPr>
          <w:rFonts w:cs="Arial"/>
          <w:bCs/>
          <w:sz w:val="24"/>
          <w:szCs w:val="24"/>
        </w:rPr>
        <w:t>iciels</w:t>
      </w:r>
      <w:r w:rsidRPr="006F0A86">
        <w:rPr>
          <w:rFonts w:cs="Arial"/>
          <w:sz w:val="24"/>
          <w:szCs w:val="24"/>
        </w:rPr>
        <w:t xml:space="preserve"> spécialisés les plus connus:  </w:t>
      </w:r>
    </w:p>
    <w:tbl>
      <w:tblPr>
        <w:tblStyle w:val="Grilledutableau"/>
        <w:tblW w:w="0" w:type="auto"/>
        <w:tblInd w:w="360" w:type="dxa"/>
        <w:tblLook w:val="04A0" w:firstRow="1" w:lastRow="0" w:firstColumn="1" w:lastColumn="0" w:noHBand="0" w:noVBand="1"/>
      </w:tblPr>
      <w:tblGrid>
        <w:gridCol w:w="7070"/>
      </w:tblGrid>
      <w:tr w:rsidR="00C86E94" w:rsidRPr="006F0A86" w:rsidTr="007131BD">
        <w:trPr>
          <w:trHeight w:val="628"/>
        </w:trPr>
        <w:tc>
          <w:tcPr>
            <w:tcW w:w="7070" w:type="dxa"/>
            <w:shd w:val="clear" w:color="auto" w:fill="E4E9EF" w:themeFill="background2"/>
          </w:tcPr>
          <w:p w:rsidR="00C86E94" w:rsidRPr="006F0A86" w:rsidRDefault="00C86E94" w:rsidP="007131BD">
            <w:pPr>
              <w:jc w:val="center"/>
              <w:rPr>
                <w:rFonts w:cs="Arial"/>
                <w:b/>
                <w:color w:val="0070C0"/>
                <w:sz w:val="24"/>
                <w:szCs w:val="24"/>
              </w:rPr>
            </w:pPr>
            <w:r w:rsidRPr="006F0A86">
              <w:rPr>
                <w:rFonts w:cs="Arial"/>
                <w:b/>
                <w:color w:val="0070C0"/>
                <w:sz w:val="24"/>
                <w:szCs w:val="24"/>
                <w:lang w:val="fr-CA"/>
              </w:rPr>
              <w:t>Logiciel</w:t>
            </w:r>
            <w:r w:rsidR="007131BD" w:rsidRPr="006F0A86">
              <w:rPr>
                <w:rFonts w:cs="Arial"/>
                <w:b/>
                <w:color w:val="0070C0"/>
                <w:sz w:val="24"/>
                <w:szCs w:val="24"/>
                <w:lang w:val="fr-CA"/>
              </w:rPr>
              <w:t>s</w:t>
            </w:r>
          </w:p>
        </w:tc>
      </w:tr>
      <w:tr w:rsidR="00C86E94" w:rsidRPr="006F0A86" w:rsidTr="00261276">
        <w:trPr>
          <w:trHeight w:val="2561"/>
        </w:trPr>
        <w:tc>
          <w:tcPr>
            <w:tcW w:w="7070" w:type="dxa"/>
          </w:tcPr>
          <w:p w:rsidR="00C86E94" w:rsidRPr="006F0A86" w:rsidRDefault="00C86E94" w:rsidP="00261276">
            <w:pPr>
              <w:pStyle w:val="Paragraphedeliste"/>
              <w:spacing w:before="120"/>
              <w:ind w:left="884" w:hanging="884"/>
              <w:rPr>
                <w:rFonts w:cs="Arial"/>
                <w:sz w:val="24"/>
                <w:szCs w:val="24"/>
              </w:rPr>
            </w:pPr>
            <w:r w:rsidRPr="006F0A86">
              <w:rPr>
                <w:rFonts w:cs="Arial"/>
                <w:b/>
                <w:color w:val="0070C0"/>
                <w:sz w:val="24"/>
                <w:szCs w:val="24"/>
              </w:rPr>
              <w:t xml:space="preserve">SpeakQ </w:t>
            </w:r>
            <w:r w:rsidRPr="006F0A86">
              <w:rPr>
                <w:rFonts w:cs="Arial"/>
                <w:sz w:val="24"/>
                <w:szCs w:val="24"/>
              </w:rPr>
              <w:t xml:space="preserve">pour le PC  </w:t>
            </w:r>
          </w:p>
          <w:p w:rsidR="00C86E94" w:rsidRPr="006F0A86" w:rsidRDefault="00C86E94" w:rsidP="00C86E94">
            <w:pPr>
              <w:pStyle w:val="Paragraphedeliste"/>
              <w:numPr>
                <w:ilvl w:val="0"/>
                <w:numId w:val="12"/>
              </w:numPr>
              <w:spacing w:before="0" w:after="120"/>
              <w:rPr>
                <w:rFonts w:cs="Arial"/>
                <w:b/>
                <w:color w:val="0070C0"/>
                <w:sz w:val="24"/>
                <w:szCs w:val="24"/>
                <w:lang w:val="fr-CA"/>
              </w:rPr>
            </w:pPr>
            <w:r w:rsidRPr="006F0A86">
              <w:rPr>
                <w:rFonts w:cs="Arial"/>
                <w:sz w:val="24"/>
                <w:szCs w:val="24"/>
                <w:lang w:val="fr-CA"/>
              </w:rPr>
              <w:t xml:space="preserve">Combiné à </w:t>
            </w:r>
            <w:r w:rsidRPr="006F0A86">
              <w:rPr>
                <w:rFonts w:cs="Arial"/>
                <w:b/>
                <w:color w:val="0070C0"/>
                <w:sz w:val="24"/>
                <w:szCs w:val="24"/>
                <w:lang w:val="fr-CA"/>
              </w:rPr>
              <w:t xml:space="preserve">WordQ, </w:t>
            </w:r>
            <w:r w:rsidRPr="006F0A86">
              <w:rPr>
                <w:rFonts w:cs="Arial"/>
                <w:sz w:val="24"/>
                <w:szCs w:val="24"/>
                <w:lang w:val="fr-CA"/>
              </w:rPr>
              <w:t xml:space="preserve">ce logiciel propose des choix, mais ne peut pas analyser les accords. Il propose différentes façons d’écrire ce qui semble avoir été dit. </w:t>
            </w:r>
          </w:p>
          <w:p w:rsidR="00C86E94" w:rsidRPr="006F0A86" w:rsidRDefault="00C86E94" w:rsidP="00261276">
            <w:pPr>
              <w:rPr>
                <w:rFonts w:cs="Arial"/>
                <w:b/>
                <w:color w:val="0070C0"/>
                <w:sz w:val="24"/>
                <w:szCs w:val="24"/>
              </w:rPr>
            </w:pPr>
            <w:r w:rsidRPr="006F0A86">
              <w:rPr>
                <w:rFonts w:cs="Arial"/>
                <w:b/>
                <w:color w:val="0070C0"/>
                <w:sz w:val="24"/>
                <w:szCs w:val="24"/>
              </w:rPr>
              <w:t xml:space="preserve">Dragon </w:t>
            </w:r>
          </w:p>
          <w:p w:rsidR="00C86E94" w:rsidRPr="006F0A86" w:rsidRDefault="00C86E94" w:rsidP="00C86E94">
            <w:pPr>
              <w:pStyle w:val="Paragraphedeliste"/>
              <w:numPr>
                <w:ilvl w:val="0"/>
                <w:numId w:val="14"/>
              </w:numPr>
              <w:spacing w:before="0"/>
              <w:rPr>
                <w:rFonts w:cs="Arial"/>
                <w:b/>
                <w:color w:val="0070C0"/>
                <w:sz w:val="24"/>
                <w:szCs w:val="24"/>
              </w:rPr>
            </w:pPr>
            <w:r w:rsidRPr="006F0A86">
              <w:rPr>
                <w:rFonts w:cs="Arial"/>
                <w:b/>
                <w:color w:val="0070C0"/>
                <w:sz w:val="24"/>
                <w:szCs w:val="24"/>
              </w:rPr>
              <w:t>Naturally Speaking</w:t>
            </w:r>
            <w:r w:rsidRPr="006F0A86">
              <w:rPr>
                <w:rFonts w:cs="Arial"/>
                <w:color w:val="0070C0"/>
                <w:sz w:val="24"/>
                <w:szCs w:val="24"/>
              </w:rPr>
              <w:t xml:space="preserve"> </w:t>
            </w:r>
            <w:r w:rsidRPr="006F0A86">
              <w:rPr>
                <w:rFonts w:cs="Arial"/>
                <w:sz w:val="24"/>
                <w:szCs w:val="24"/>
              </w:rPr>
              <w:t xml:space="preserve">pour le PC </w:t>
            </w:r>
            <w:r w:rsidRPr="006F0A86">
              <w:rPr>
                <w:rFonts w:cs="Arial"/>
                <w:b/>
                <w:color w:val="0070C0"/>
                <w:sz w:val="24"/>
                <w:szCs w:val="24"/>
              </w:rPr>
              <w:t xml:space="preserve">– </w:t>
            </w:r>
            <w:r w:rsidRPr="006F0A86">
              <w:rPr>
                <w:rFonts w:cs="Arial"/>
                <w:sz w:val="24"/>
                <w:szCs w:val="24"/>
              </w:rPr>
              <w:t xml:space="preserve">version française </w:t>
            </w:r>
          </w:p>
          <w:p w:rsidR="00C86E94" w:rsidRPr="006F0A86" w:rsidRDefault="00C86E94" w:rsidP="00261276">
            <w:pPr>
              <w:pStyle w:val="Paragraphedeliste"/>
              <w:rPr>
                <w:rFonts w:cs="Arial"/>
                <w:b/>
                <w:color w:val="0070C0"/>
                <w:sz w:val="24"/>
                <w:szCs w:val="24"/>
              </w:rPr>
            </w:pPr>
          </w:p>
          <w:p w:rsidR="00C86E94" w:rsidRPr="006F0A86" w:rsidRDefault="00C86E94" w:rsidP="00C86E94">
            <w:pPr>
              <w:pStyle w:val="Paragraphedeliste"/>
              <w:numPr>
                <w:ilvl w:val="0"/>
                <w:numId w:val="11"/>
              </w:numPr>
              <w:spacing w:before="0"/>
              <w:rPr>
                <w:rFonts w:cs="Arial"/>
                <w:sz w:val="24"/>
                <w:szCs w:val="24"/>
                <w:lang w:val="fr-CA"/>
              </w:rPr>
            </w:pPr>
            <w:r w:rsidRPr="006F0A86">
              <w:rPr>
                <w:rFonts w:cs="Arial"/>
                <w:b/>
                <w:color w:val="0070C0"/>
                <w:sz w:val="24"/>
                <w:szCs w:val="24"/>
                <w:lang w:val="fr-CA"/>
              </w:rPr>
              <w:t>Dictate</w:t>
            </w:r>
            <w:r w:rsidRPr="006F0A86">
              <w:rPr>
                <w:rFonts w:cs="Arial"/>
                <w:color w:val="0070C0"/>
                <w:sz w:val="24"/>
                <w:szCs w:val="24"/>
                <w:lang w:val="fr-CA"/>
              </w:rPr>
              <w:t xml:space="preserve"> </w:t>
            </w:r>
            <w:r w:rsidRPr="006F0A86">
              <w:rPr>
                <w:rFonts w:cs="Arial"/>
                <w:sz w:val="24"/>
                <w:szCs w:val="24"/>
                <w:lang w:val="fr-CA"/>
              </w:rPr>
              <w:t xml:space="preserve">pour le Mac  </w:t>
            </w:r>
            <w:r w:rsidRPr="006F0A86">
              <w:rPr>
                <w:rFonts w:cs="Arial"/>
                <w:b/>
                <w:color w:val="0070C0"/>
                <w:sz w:val="24"/>
                <w:szCs w:val="24"/>
                <w:lang w:val="fr-CA"/>
              </w:rPr>
              <w:t xml:space="preserve">– </w:t>
            </w:r>
            <w:r w:rsidRPr="006F0A86">
              <w:rPr>
                <w:rFonts w:cs="Arial"/>
                <w:sz w:val="24"/>
                <w:szCs w:val="24"/>
                <w:lang w:val="fr-CA"/>
              </w:rPr>
              <w:t xml:space="preserve">version française </w:t>
            </w:r>
          </w:p>
          <w:p w:rsidR="00C86E94" w:rsidRPr="006F0A86" w:rsidRDefault="00C86E94" w:rsidP="00261276">
            <w:pPr>
              <w:pStyle w:val="Paragraphedeliste"/>
              <w:ind w:left="1440"/>
              <w:rPr>
                <w:rFonts w:cs="Arial"/>
                <w:sz w:val="24"/>
                <w:szCs w:val="24"/>
                <w:lang w:val="fr-CA"/>
              </w:rPr>
            </w:pPr>
          </w:p>
          <w:p w:rsidR="00C86E94" w:rsidRPr="006F0A86" w:rsidRDefault="00C86E94" w:rsidP="00261276">
            <w:pPr>
              <w:pStyle w:val="Paragraphedeliste"/>
              <w:ind w:left="708"/>
              <w:rPr>
                <w:rFonts w:cs="Arial"/>
                <w:sz w:val="24"/>
                <w:szCs w:val="24"/>
                <w:lang w:val="fr-CA"/>
              </w:rPr>
            </w:pPr>
            <w:r w:rsidRPr="006F0A86">
              <w:rPr>
                <w:rFonts w:cs="Arial"/>
                <w:sz w:val="24"/>
                <w:szCs w:val="24"/>
                <w:lang w:val="fr-CA"/>
              </w:rPr>
              <w:t>Le logiciel écrit ce qui est dit. Il faut analyser les accords. La fonction « Corriger » de Dragon offre des options présentées à la manière d’un logiciel de prédiction de mots.</w:t>
            </w:r>
          </w:p>
          <w:p w:rsidR="00C86E94" w:rsidRPr="006F0A86" w:rsidRDefault="00C86E94" w:rsidP="00261276">
            <w:pPr>
              <w:ind w:left="1185" w:hanging="1134"/>
              <w:rPr>
                <w:rFonts w:cs="Arial"/>
                <w:sz w:val="24"/>
                <w:szCs w:val="24"/>
                <w:lang w:val="fr-CA"/>
              </w:rPr>
            </w:pPr>
            <w:r w:rsidRPr="006F0A86">
              <w:rPr>
                <w:rFonts w:cs="Arial"/>
                <w:b/>
                <w:color w:val="0070C0"/>
                <w:sz w:val="24"/>
                <w:szCs w:val="24"/>
                <w:lang w:val="fr-CA"/>
              </w:rPr>
              <w:t>Médialexie- Dictée vocale –</w:t>
            </w:r>
            <w:r w:rsidRPr="006F0A86">
              <w:rPr>
                <w:rFonts w:cs="Arial"/>
                <w:sz w:val="24"/>
                <w:szCs w:val="24"/>
                <w:lang w:val="fr-CA"/>
              </w:rPr>
              <w:t>uniquement en français,</w:t>
            </w:r>
            <w:r w:rsidRPr="006F0A86">
              <w:rPr>
                <w:rFonts w:cs="Arial"/>
                <w:sz w:val="24"/>
                <w:szCs w:val="24"/>
                <w:lang w:val="fr-CA"/>
              </w:rPr>
              <w:br/>
              <w:t xml:space="preserve"> logiciel multifonctionnel – présente des options</w:t>
            </w:r>
          </w:p>
        </w:tc>
      </w:tr>
    </w:tbl>
    <w:p w:rsidR="00C86E94" w:rsidRPr="006F0A86" w:rsidRDefault="00C86E94" w:rsidP="00C86E94">
      <w:pPr>
        <w:ind w:left="360"/>
        <w:rPr>
          <w:rFonts w:cs="Arial"/>
          <w:sz w:val="24"/>
          <w:szCs w:val="24"/>
        </w:rPr>
      </w:pPr>
    </w:p>
    <w:p w:rsidR="00C86E94" w:rsidRPr="006F0A86" w:rsidRDefault="00C86E94" w:rsidP="00C86E94">
      <w:pPr>
        <w:rPr>
          <w:rFonts w:cs="Arial"/>
          <w:b/>
          <w:sz w:val="24"/>
          <w:szCs w:val="24"/>
        </w:rPr>
      </w:pPr>
      <w:r w:rsidRPr="006F0A86">
        <w:rPr>
          <w:rFonts w:cs="Arial"/>
          <w:sz w:val="24"/>
          <w:szCs w:val="24"/>
        </w:rPr>
        <w:t xml:space="preserve">Tous ces logiciels doivent être entrainés à reconnaitre la voix de la personne qui dicte. Pour une personne dyslexique, l’entrainement peut comporter un défi puisqu’elle doit lire des textes. Une étudiante ou un étudiant qui voudrait utiliser Dragon pour un examen devrait entrainer le logiciel à l’avance. </w:t>
      </w:r>
    </w:p>
    <w:p w:rsidR="00C86E94" w:rsidRPr="006F0A86" w:rsidRDefault="00C86E94" w:rsidP="00C86E94">
      <w:pPr>
        <w:pStyle w:val="Paragraphedeliste"/>
        <w:numPr>
          <w:ilvl w:val="0"/>
          <w:numId w:val="10"/>
        </w:numPr>
        <w:spacing w:before="0" w:after="160" w:line="259" w:lineRule="auto"/>
        <w:rPr>
          <w:rFonts w:cs="Arial"/>
          <w:b/>
          <w:color w:val="0070C0"/>
          <w:sz w:val="24"/>
          <w:szCs w:val="24"/>
        </w:rPr>
      </w:pPr>
      <w:r w:rsidRPr="006F0A86">
        <w:rPr>
          <w:rFonts w:cs="Arial"/>
          <w:b/>
          <w:sz w:val="24"/>
          <w:szCs w:val="24"/>
        </w:rPr>
        <w:t>Fonction de reconnaissance vocale intégrée au clavier :</w:t>
      </w:r>
    </w:p>
    <w:p w:rsidR="00C86E94" w:rsidRPr="006F0A86" w:rsidRDefault="00C86E94" w:rsidP="00C86E94">
      <w:pPr>
        <w:numPr>
          <w:ilvl w:val="0"/>
          <w:numId w:val="13"/>
        </w:numPr>
        <w:spacing w:before="0" w:after="160" w:line="259" w:lineRule="auto"/>
        <w:rPr>
          <w:rFonts w:cs="Arial"/>
          <w:sz w:val="24"/>
          <w:szCs w:val="24"/>
        </w:rPr>
      </w:pPr>
      <w:r w:rsidRPr="006F0A86">
        <w:rPr>
          <w:rFonts w:cs="Arial"/>
          <w:sz w:val="24"/>
          <w:szCs w:val="24"/>
        </w:rPr>
        <w:t xml:space="preserve">Les téléphones intelligents et les tablettes des dernières générations ont une fonction de reconnaissance vocale intégrée au clavier. </w:t>
      </w:r>
    </w:p>
    <w:p w:rsidR="00C86E94" w:rsidRPr="006F0A86" w:rsidRDefault="00C86E94" w:rsidP="00C86E94">
      <w:pPr>
        <w:numPr>
          <w:ilvl w:val="0"/>
          <w:numId w:val="13"/>
        </w:numPr>
        <w:spacing w:before="0" w:after="160" w:line="259" w:lineRule="auto"/>
        <w:rPr>
          <w:rFonts w:cs="Arial"/>
          <w:sz w:val="24"/>
          <w:szCs w:val="24"/>
        </w:rPr>
      </w:pPr>
      <w:r w:rsidRPr="006F0A86">
        <w:rPr>
          <w:rFonts w:cs="Arial"/>
          <w:sz w:val="24"/>
          <w:szCs w:val="24"/>
        </w:rPr>
        <w:t xml:space="preserve">On sélectionne les langues que l’on veut utiliser dans les réglages. On peut donc </w:t>
      </w:r>
      <w:r w:rsidRPr="006F0A86">
        <w:rPr>
          <w:rFonts w:cs="Arial"/>
          <w:b/>
          <w:sz w:val="24"/>
          <w:szCs w:val="24"/>
        </w:rPr>
        <w:t>choisir le français, l’anglais, l’espagnol et l’allemand</w:t>
      </w:r>
      <w:r w:rsidRPr="006F0A86">
        <w:rPr>
          <w:rFonts w:cs="Arial"/>
          <w:sz w:val="24"/>
          <w:szCs w:val="24"/>
        </w:rPr>
        <w:t xml:space="preserve">. </w:t>
      </w:r>
    </w:p>
    <w:p w:rsidR="00C86E94" w:rsidRDefault="00C86E94" w:rsidP="00C86E94">
      <w:pPr>
        <w:numPr>
          <w:ilvl w:val="0"/>
          <w:numId w:val="13"/>
        </w:numPr>
        <w:spacing w:before="0" w:after="160" w:line="259" w:lineRule="auto"/>
        <w:rPr>
          <w:rFonts w:cs="Arial"/>
          <w:i/>
          <w:sz w:val="24"/>
          <w:szCs w:val="24"/>
        </w:rPr>
      </w:pPr>
      <w:r w:rsidRPr="006F0A86">
        <w:rPr>
          <w:rFonts w:cs="Arial"/>
          <w:sz w:val="24"/>
          <w:szCs w:val="24"/>
        </w:rPr>
        <w:t xml:space="preserve">Il est possible de limiter l’accès à Internet avec un code, ce qui permet à une étudiante ou un étudiant d’utiliser la reconnaissance vocale d’une tablette lors d’une évaluation. </w:t>
      </w:r>
      <w:r w:rsidRPr="006F0A86">
        <w:rPr>
          <w:rFonts w:cs="Arial"/>
          <w:i/>
          <w:sz w:val="24"/>
          <w:szCs w:val="24"/>
        </w:rPr>
        <w:t>Comme la reconnaissance des tablettes est généralement supérieure à celle de SpeakQ, cette option pourrait être utilisée lors d’une évaluation, sans que l’étudiante ou l’étudiant ait eu à entrainer la reconnaissance vocale.</w:t>
      </w:r>
    </w:p>
    <w:p w:rsidR="003C4C41" w:rsidRDefault="003C4C41" w:rsidP="003C4C41">
      <w:pPr>
        <w:spacing w:before="0" w:after="160" w:line="259" w:lineRule="auto"/>
        <w:ind w:left="720"/>
        <w:rPr>
          <w:rFonts w:cs="Arial"/>
          <w:i/>
          <w:sz w:val="24"/>
          <w:szCs w:val="24"/>
        </w:rPr>
      </w:pPr>
    </w:p>
    <w:p w:rsidR="003C4C41" w:rsidRPr="006F0A86" w:rsidRDefault="003C4C41" w:rsidP="003C4C41">
      <w:pPr>
        <w:spacing w:before="0" w:after="160" w:line="259" w:lineRule="auto"/>
        <w:rPr>
          <w:rFonts w:cs="Arial"/>
          <w:i/>
          <w:sz w:val="24"/>
          <w:szCs w:val="24"/>
        </w:rPr>
      </w:pPr>
    </w:p>
    <w:p w:rsidR="00C86E94" w:rsidRPr="006F0A86" w:rsidRDefault="00C86E94" w:rsidP="00C86E94">
      <w:pPr>
        <w:pStyle w:val="Paragraphedeliste"/>
        <w:numPr>
          <w:ilvl w:val="0"/>
          <w:numId w:val="10"/>
        </w:numPr>
        <w:spacing w:before="0" w:after="160" w:line="259" w:lineRule="auto"/>
        <w:rPr>
          <w:rFonts w:cs="Arial"/>
          <w:b/>
          <w:sz w:val="24"/>
          <w:szCs w:val="24"/>
        </w:rPr>
      </w:pPr>
      <w:r w:rsidRPr="006F0A86">
        <w:rPr>
          <w:rFonts w:cs="Arial"/>
          <w:b/>
          <w:noProof/>
          <w:color w:val="0070C0"/>
          <w:sz w:val="24"/>
          <w:szCs w:val="24"/>
          <w:lang w:eastAsia="fr-CA" w:bidi="ar-SA"/>
        </w:rPr>
        <w:lastRenderedPageBreak/>
        <w:drawing>
          <wp:anchor distT="0" distB="0" distL="114300" distR="114300" simplePos="0" relativeHeight="251676672" behindDoc="1" locked="0" layoutInCell="1" allowOverlap="1" wp14:anchorId="4FD72FC6" wp14:editId="0D50A7D5">
            <wp:simplePos x="0" y="0"/>
            <wp:positionH relativeFrom="column">
              <wp:posOffset>5123180</wp:posOffset>
            </wp:positionH>
            <wp:positionV relativeFrom="paragraph">
              <wp:posOffset>100330</wp:posOffset>
            </wp:positionV>
            <wp:extent cx="1340485" cy="1359535"/>
            <wp:effectExtent l="19050" t="19050" r="12065" b="12065"/>
            <wp:wrapTight wrapText="bothSides">
              <wp:wrapPolygon edited="0">
                <wp:start x="-307" y="-303"/>
                <wp:lineTo x="-307" y="21489"/>
                <wp:lineTo x="21487" y="21489"/>
                <wp:lineTo x="21487" y="-303"/>
                <wp:lineTo x="-307" y="-303"/>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900440259[1].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0485" cy="13595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F0A86">
        <w:rPr>
          <w:rFonts w:cs="Arial"/>
          <w:b/>
          <w:sz w:val="24"/>
          <w:szCs w:val="24"/>
        </w:rPr>
        <w:t>Applications :</w:t>
      </w:r>
    </w:p>
    <w:p w:rsidR="00C86E94" w:rsidRPr="006F0A86" w:rsidRDefault="00C86E94" w:rsidP="00C86E94">
      <w:pPr>
        <w:ind w:left="360"/>
        <w:rPr>
          <w:rFonts w:cs="Arial"/>
          <w:b/>
          <w:color w:val="0070C0"/>
          <w:sz w:val="24"/>
          <w:szCs w:val="24"/>
        </w:rPr>
      </w:pPr>
      <w:r w:rsidRPr="006F0A86">
        <w:rPr>
          <w:rFonts w:cs="Arial"/>
          <w:sz w:val="24"/>
          <w:szCs w:val="24"/>
        </w:rPr>
        <w:t xml:space="preserve">Pour les téléphones intelligents et les tablettes qui  n’ont pas cette fonction intégrée, il est possible d’acheter une application qui reconnait la voix telle que </w:t>
      </w:r>
      <w:r w:rsidRPr="006F0A86">
        <w:rPr>
          <w:rFonts w:cs="Arial"/>
          <w:b/>
          <w:color w:val="0070C0"/>
          <w:sz w:val="24"/>
          <w:szCs w:val="24"/>
        </w:rPr>
        <w:t xml:space="preserve">Dragon. </w:t>
      </w:r>
    </w:p>
    <w:p w:rsidR="00C86E94" w:rsidRPr="006F0A86" w:rsidRDefault="00C86E94" w:rsidP="00C86E94">
      <w:pPr>
        <w:ind w:left="360"/>
        <w:rPr>
          <w:rFonts w:cs="Arial"/>
          <w:b/>
          <w:color w:val="0070C0"/>
          <w:sz w:val="24"/>
          <w:szCs w:val="24"/>
        </w:rPr>
      </w:pPr>
    </w:p>
    <w:p w:rsidR="00C86E94" w:rsidRPr="006F0A86" w:rsidRDefault="00C86E94" w:rsidP="00C86E94">
      <w:pPr>
        <w:pStyle w:val="Paragraphedeliste"/>
        <w:numPr>
          <w:ilvl w:val="0"/>
          <w:numId w:val="25"/>
        </w:numPr>
        <w:rPr>
          <w:b/>
          <w:sz w:val="24"/>
          <w:szCs w:val="24"/>
        </w:rPr>
      </w:pPr>
      <w:r w:rsidRPr="006F0A86">
        <w:rPr>
          <w:b/>
          <w:sz w:val="24"/>
          <w:szCs w:val="24"/>
        </w:rPr>
        <w:t xml:space="preserve">La voix numérisée </w:t>
      </w:r>
    </w:p>
    <w:p w:rsidR="00C86E94" w:rsidRPr="006F0A86" w:rsidRDefault="00C86E94" w:rsidP="00C86E94">
      <w:pPr>
        <w:rPr>
          <w:rFonts w:cs="Arial"/>
          <w:sz w:val="24"/>
          <w:szCs w:val="24"/>
        </w:rPr>
      </w:pPr>
      <w:r w:rsidRPr="006F0A86">
        <w:rPr>
          <w:noProof/>
          <w:sz w:val="24"/>
          <w:szCs w:val="24"/>
          <w:lang w:eastAsia="fr-CA" w:bidi="ar-SA"/>
        </w:rPr>
        <w:drawing>
          <wp:anchor distT="0" distB="0" distL="114300" distR="114300" simplePos="0" relativeHeight="251677696" behindDoc="1" locked="0" layoutInCell="1" allowOverlap="1" wp14:anchorId="50FC0157" wp14:editId="6ECC3AF9">
            <wp:simplePos x="0" y="0"/>
            <wp:positionH relativeFrom="column">
              <wp:posOffset>3639185</wp:posOffset>
            </wp:positionH>
            <wp:positionV relativeFrom="paragraph">
              <wp:posOffset>69215</wp:posOffset>
            </wp:positionV>
            <wp:extent cx="2655570" cy="3404870"/>
            <wp:effectExtent l="57150" t="57150" r="106680" b="119380"/>
            <wp:wrapTight wrapText="bothSides">
              <wp:wrapPolygon edited="0">
                <wp:start x="-155" y="-363"/>
                <wp:lineTo x="-465" y="-242"/>
                <wp:lineTo x="-465" y="21753"/>
                <wp:lineTo x="-155" y="22236"/>
                <wp:lineTo x="22003" y="22236"/>
                <wp:lineTo x="22313" y="21149"/>
                <wp:lineTo x="22313" y="1692"/>
                <wp:lineTo x="21848" y="-121"/>
                <wp:lineTo x="21848" y="-363"/>
                <wp:lineTo x="-155" y="-363"/>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58" t="6947" r="43397" b="6200"/>
                    <a:stretch/>
                  </pic:blipFill>
                  <pic:spPr bwMode="auto">
                    <a:xfrm>
                      <a:off x="0" y="0"/>
                      <a:ext cx="2655570" cy="34048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0A86">
        <w:rPr>
          <w:sz w:val="24"/>
          <w:szCs w:val="24"/>
        </w:rPr>
        <w:sym w:font="Wingdings" w:char="F0F0"/>
      </w:r>
      <w:r w:rsidRPr="006F0A86">
        <w:rPr>
          <w:rFonts w:cs="Arial"/>
          <w:b/>
          <w:sz w:val="24"/>
          <w:szCs w:val="24"/>
        </w:rPr>
        <w:t>La voix numérisée</w:t>
      </w:r>
      <w:r w:rsidRPr="006F0A86">
        <w:rPr>
          <w:rFonts w:cs="Arial"/>
          <w:sz w:val="24"/>
          <w:szCs w:val="24"/>
        </w:rPr>
        <w:t xml:space="preserve">, appelée aussi enregistrement vocal, est un outil qui permet d’enregistrer la voix. L’enregistrement peut être utile pour compléter ses notes d’un cours et réécouter ce qui n’a pas été bien saisi. Il permet aussi de s’enregistrer pendant la lecture ou l’écriture pour noter les idées. </w:t>
      </w:r>
    </w:p>
    <w:p w:rsidR="00C86E94" w:rsidRPr="006F0A86" w:rsidRDefault="00C86E94" w:rsidP="00C86E94">
      <w:pPr>
        <w:rPr>
          <w:rFonts w:cs="Arial"/>
          <w:sz w:val="24"/>
          <w:szCs w:val="24"/>
        </w:rPr>
      </w:pPr>
      <w:r w:rsidRPr="006F0A86">
        <w:rPr>
          <w:rFonts w:cs="Arial"/>
          <w:sz w:val="24"/>
          <w:szCs w:val="24"/>
        </w:rPr>
        <w:t xml:space="preserve">Certaines personnes utilisent l’écriture de mots clés alliés à la </w:t>
      </w:r>
      <w:r w:rsidRPr="006F0A86">
        <w:rPr>
          <w:rFonts w:cs="Arial"/>
          <w:b/>
          <w:sz w:val="24"/>
          <w:szCs w:val="24"/>
        </w:rPr>
        <w:t>voix numérisée</w:t>
      </w:r>
      <w:r w:rsidRPr="006F0A86">
        <w:rPr>
          <w:rFonts w:cs="Arial"/>
          <w:sz w:val="24"/>
          <w:szCs w:val="24"/>
        </w:rPr>
        <w:t xml:space="preserve"> pour noter et organiser leurs idées ou encore pour commenter leur démarche lors d’un examen. Elles peuvent, par exemple, enregistrer les points importants sur des petites feuilles autocollantes (post-it), les organiser par la suite et s’en inspirer pour rédiger. Cela peut les aider à garder le fil de leurs idées, surtout lorsque l’orthographe demande un effort, ou que l’attention ou la mémoire sont un défi.</w:t>
      </w:r>
    </w:p>
    <w:p w:rsidR="00C86E94" w:rsidRPr="006F0A86" w:rsidRDefault="00C86E94" w:rsidP="00C86E94">
      <w:pPr>
        <w:rPr>
          <w:rFonts w:cs="Arial"/>
          <w:b/>
          <w:sz w:val="24"/>
          <w:szCs w:val="24"/>
        </w:rPr>
      </w:pPr>
      <w:r w:rsidRPr="006F0A86">
        <w:rPr>
          <w:rFonts w:cs="Arial"/>
          <w:b/>
          <w:sz w:val="24"/>
          <w:szCs w:val="24"/>
        </w:rPr>
        <w:t>Outils</w:t>
      </w:r>
    </w:p>
    <w:p w:rsidR="00C86E94" w:rsidRPr="006F0A86" w:rsidRDefault="00C86E94" w:rsidP="00C86E94">
      <w:pPr>
        <w:rPr>
          <w:rFonts w:cs="Arial"/>
          <w:sz w:val="24"/>
          <w:szCs w:val="24"/>
        </w:rPr>
      </w:pPr>
      <w:r w:rsidRPr="006F0A86">
        <w:rPr>
          <w:rFonts w:cs="Arial"/>
          <w:sz w:val="24"/>
          <w:szCs w:val="24"/>
        </w:rPr>
        <w:t>Voici les outils qui permettent d’</w:t>
      </w:r>
      <w:r w:rsidRPr="006F0A86">
        <w:rPr>
          <w:rFonts w:cs="Arial"/>
          <w:b/>
          <w:bCs/>
          <w:sz w:val="24"/>
          <w:szCs w:val="24"/>
        </w:rPr>
        <w:t>enregistrer la voix en format numérique :</w:t>
      </w:r>
    </w:p>
    <w:p w:rsidR="00C86E94" w:rsidRPr="006F0A86" w:rsidRDefault="00C86E94" w:rsidP="00C86E94">
      <w:pPr>
        <w:numPr>
          <w:ilvl w:val="0"/>
          <w:numId w:val="15"/>
        </w:numPr>
        <w:spacing w:before="0" w:after="160" w:line="259" w:lineRule="auto"/>
        <w:ind w:left="1080" w:hanging="654"/>
        <w:rPr>
          <w:rFonts w:cs="Arial"/>
          <w:b/>
          <w:sz w:val="24"/>
          <w:szCs w:val="24"/>
        </w:rPr>
      </w:pPr>
      <w:r w:rsidRPr="006F0A86">
        <w:rPr>
          <w:rFonts w:cs="Arial"/>
          <w:b/>
          <w:sz w:val="24"/>
          <w:szCs w:val="24"/>
        </w:rPr>
        <w:t xml:space="preserve">Magnétophone numérique </w:t>
      </w:r>
    </w:p>
    <w:p w:rsidR="00C86E94" w:rsidRPr="006F0A86" w:rsidRDefault="00C86E94" w:rsidP="00C86E94">
      <w:pPr>
        <w:numPr>
          <w:ilvl w:val="0"/>
          <w:numId w:val="15"/>
        </w:numPr>
        <w:spacing w:before="0" w:after="160" w:line="259" w:lineRule="auto"/>
        <w:ind w:left="1080" w:hanging="654"/>
        <w:rPr>
          <w:rFonts w:cs="Arial"/>
          <w:sz w:val="24"/>
          <w:szCs w:val="24"/>
        </w:rPr>
      </w:pPr>
      <w:r w:rsidRPr="006F0A86">
        <w:rPr>
          <w:rFonts w:cs="Arial"/>
          <w:b/>
          <w:sz w:val="24"/>
          <w:szCs w:val="24"/>
        </w:rPr>
        <w:t xml:space="preserve">Fonction magnétophone </w:t>
      </w:r>
      <w:r w:rsidRPr="006F0A86">
        <w:rPr>
          <w:rFonts w:cs="Arial"/>
          <w:sz w:val="24"/>
          <w:szCs w:val="24"/>
        </w:rPr>
        <w:t xml:space="preserve">d’un ordinateur, d’une tablette ou d’un téléphone </w:t>
      </w:r>
    </w:p>
    <w:p w:rsidR="00C86E94" w:rsidRPr="006F0A86" w:rsidRDefault="00C86E94" w:rsidP="00C86E94">
      <w:pPr>
        <w:numPr>
          <w:ilvl w:val="0"/>
          <w:numId w:val="15"/>
        </w:numPr>
        <w:spacing w:before="0" w:after="160" w:line="259" w:lineRule="auto"/>
        <w:ind w:left="1080" w:hanging="654"/>
        <w:rPr>
          <w:rFonts w:cs="Arial"/>
          <w:b/>
          <w:sz w:val="24"/>
          <w:szCs w:val="24"/>
        </w:rPr>
      </w:pPr>
      <w:r w:rsidRPr="006F0A86">
        <w:rPr>
          <w:rFonts w:cs="Arial"/>
          <w:b/>
          <w:sz w:val="24"/>
          <w:szCs w:val="24"/>
        </w:rPr>
        <w:t>Stylo intelligent</w:t>
      </w:r>
    </w:p>
    <w:p w:rsidR="00C86E94" w:rsidRDefault="00C86E94" w:rsidP="00C86E94">
      <w:pPr>
        <w:numPr>
          <w:ilvl w:val="1"/>
          <w:numId w:val="15"/>
        </w:numPr>
        <w:tabs>
          <w:tab w:val="clear" w:pos="1416"/>
          <w:tab w:val="num" w:pos="709"/>
          <w:tab w:val="num" w:pos="1560"/>
        </w:tabs>
        <w:spacing w:before="0" w:after="160" w:line="259" w:lineRule="auto"/>
        <w:ind w:left="1560" w:hanging="414"/>
        <w:rPr>
          <w:rFonts w:cs="Arial"/>
          <w:sz w:val="24"/>
          <w:szCs w:val="24"/>
        </w:rPr>
      </w:pPr>
      <w:r w:rsidRPr="006F0A86">
        <w:rPr>
          <w:rFonts w:cs="Arial"/>
          <w:b/>
          <w:sz w:val="24"/>
          <w:szCs w:val="24"/>
        </w:rPr>
        <w:t>Livescribe SmartPen –</w:t>
      </w:r>
      <w:r w:rsidRPr="006F0A86">
        <w:rPr>
          <w:rFonts w:cs="Arial"/>
          <w:sz w:val="24"/>
          <w:szCs w:val="24"/>
        </w:rPr>
        <w:t xml:space="preserve"> Les versions </w:t>
      </w:r>
      <w:r w:rsidRPr="006F0A86">
        <w:rPr>
          <w:rFonts w:cs="Arial"/>
          <w:b/>
          <w:sz w:val="24"/>
          <w:szCs w:val="24"/>
        </w:rPr>
        <w:t>Sky</w:t>
      </w:r>
      <w:r w:rsidRPr="006F0A86">
        <w:rPr>
          <w:rFonts w:cs="Arial"/>
          <w:sz w:val="24"/>
          <w:szCs w:val="24"/>
        </w:rPr>
        <w:t xml:space="preserve"> et</w:t>
      </w:r>
      <w:r w:rsidRPr="006F0A86">
        <w:rPr>
          <w:rFonts w:cs="Arial"/>
          <w:b/>
          <w:sz w:val="24"/>
          <w:szCs w:val="24"/>
        </w:rPr>
        <w:t xml:space="preserve"> Echo</w:t>
      </w:r>
      <w:r w:rsidRPr="006F0A86">
        <w:rPr>
          <w:rFonts w:cs="Arial"/>
          <w:sz w:val="24"/>
          <w:szCs w:val="24"/>
        </w:rPr>
        <w:t xml:space="preserve"> sont dotés d’une enregistreuse et d’une fonction optique qui associe l’audio à des points sur le papier utilisé. La prise de note peut donc être complétée et réécoutée par la suite lorsque la personne active la feuille à l’endroit où elle a noté certains éléments importants. Elle peut réécouter ce qui a été dit au moment où elle le prenait en note.</w:t>
      </w:r>
    </w:p>
    <w:p w:rsidR="003C4C41" w:rsidRPr="006F0A86" w:rsidRDefault="003C4C41" w:rsidP="003C4C41">
      <w:pPr>
        <w:tabs>
          <w:tab w:val="num" w:pos="1560"/>
        </w:tabs>
        <w:spacing w:before="0" w:after="160" w:line="259" w:lineRule="auto"/>
        <w:ind w:left="1560"/>
        <w:rPr>
          <w:rFonts w:cs="Arial"/>
          <w:sz w:val="24"/>
          <w:szCs w:val="24"/>
        </w:rPr>
      </w:pPr>
    </w:p>
    <w:p w:rsidR="003C4C41" w:rsidRDefault="00C86E94" w:rsidP="00C86E94">
      <w:pPr>
        <w:numPr>
          <w:ilvl w:val="0"/>
          <w:numId w:val="15"/>
        </w:numPr>
        <w:spacing w:before="0" w:after="160" w:line="259" w:lineRule="auto"/>
        <w:ind w:left="1080" w:hanging="654"/>
        <w:rPr>
          <w:rFonts w:cs="Arial"/>
          <w:sz w:val="24"/>
          <w:szCs w:val="24"/>
        </w:rPr>
      </w:pPr>
      <w:r w:rsidRPr="006F0A86">
        <w:rPr>
          <w:rFonts w:cs="Arial"/>
          <w:b/>
          <w:sz w:val="24"/>
          <w:szCs w:val="24"/>
        </w:rPr>
        <w:lastRenderedPageBreak/>
        <w:t>Applications</w:t>
      </w:r>
      <w:r w:rsidRPr="006F0A86">
        <w:rPr>
          <w:rFonts w:cs="Arial"/>
          <w:sz w:val="24"/>
          <w:szCs w:val="24"/>
        </w:rPr>
        <w:t xml:space="preserve"> pour tablette ou téléphone </w:t>
      </w:r>
    </w:p>
    <w:p w:rsidR="00C86E94" w:rsidRPr="006F0A86" w:rsidRDefault="00C86E94" w:rsidP="00C86E94">
      <w:pPr>
        <w:numPr>
          <w:ilvl w:val="0"/>
          <w:numId w:val="15"/>
        </w:numPr>
        <w:spacing w:before="0" w:after="160" w:line="259" w:lineRule="auto"/>
        <w:ind w:left="1080" w:hanging="654"/>
        <w:rPr>
          <w:rFonts w:cs="Arial"/>
          <w:sz w:val="24"/>
          <w:szCs w:val="24"/>
        </w:rPr>
      </w:pPr>
      <w:r w:rsidRPr="006F0A86">
        <w:rPr>
          <w:rFonts w:cs="Arial"/>
          <w:sz w:val="24"/>
          <w:szCs w:val="24"/>
        </w:rPr>
        <w:t>Elles permettent une certaine association à un texte tapé. En voici quelques exemples :</w:t>
      </w:r>
    </w:p>
    <w:p w:rsidR="00C86E94" w:rsidRPr="006F0A86" w:rsidRDefault="00C86E94" w:rsidP="00C86E94">
      <w:pPr>
        <w:numPr>
          <w:ilvl w:val="1"/>
          <w:numId w:val="15"/>
        </w:numPr>
        <w:tabs>
          <w:tab w:val="clear" w:pos="1416"/>
          <w:tab w:val="num" w:pos="709"/>
          <w:tab w:val="num" w:pos="1560"/>
        </w:tabs>
        <w:spacing w:before="0" w:after="160" w:line="259" w:lineRule="auto"/>
        <w:ind w:left="1560" w:hanging="414"/>
        <w:rPr>
          <w:rFonts w:cs="Arial"/>
          <w:b/>
          <w:color w:val="0070C0"/>
          <w:sz w:val="24"/>
          <w:szCs w:val="24"/>
        </w:rPr>
      </w:pPr>
      <w:r w:rsidRPr="006F0A86">
        <w:rPr>
          <w:rFonts w:cs="Arial"/>
          <w:b/>
          <w:color w:val="0070C0"/>
          <w:sz w:val="24"/>
          <w:szCs w:val="24"/>
        </w:rPr>
        <w:t xml:space="preserve">AudioNote - </w:t>
      </w:r>
      <w:r w:rsidRPr="006F0A86">
        <w:rPr>
          <w:rFonts w:cs="Arial"/>
          <w:sz w:val="24"/>
          <w:szCs w:val="24"/>
        </w:rPr>
        <w:t>La personne tape ses notes. Elle peut se créer des points de repère associés à l’enregistrement.</w:t>
      </w:r>
    </w:p>
    <w:p w:rsidR="00C86E94" w:rsidRPr="006F0A86" w:rsidRDefault="00C86E94" w:rsidP="00C86E94">
      <w:pPr>
        <w:numPr>
          <w:ilvl w:val="1"/>
          <w:numId w:val="15"/>
        </w:numPr>
        <w:tabs>
          <w:tab w:val="clear" w:pos="1416"/>
          <w:tab w:val="num" w:pos="709"/>
          <w:tab w:val="num" w:pos="1560"/>
        </w:tabs>
        <w:spacing w:before="0" w:after="480" w:line="259" w:lineRule="auto"/>
        <w:ind w:left="1560" w:hanging="414"/>
        <w:rPr>
          <w:rFonts w:cs="Arial"/>
          <w:sz w:val="24"/>
          <w:szCs w:val="24"/>
        </w:rPr>
      </w:pPr>
      <w:r w:rsidRPr="006F0A86">
        <w:rPr>
          <w:noProof/>
          <w:sz w:val="24"/>
          <w:szCs w:val="24"/>
          <w:lang w:eastAsia="fr-CA" w:bidi="ar-SA"/>
        </w:rPr>
        <w:drawing>
          <wp:anchor distT="0" distB="0" distL="114300" distR="114300" simplePos="0" relativeHeight="251678720" behindDoc="1" locked="0" layoutInCell="1" allowOverlap="1" wp14:anchorId="2375F0BB" wp14:editId="7EA0F4B8">
            <wp:simplePos x="0" y="0"/>
            <wp:positionH relativeFrom="column">
              <wp:posOffset>1221105</wp:posOffset>
            </wp:positionH>
            <wp:positionV relativeFrom="paragraph">
              <wp:posOffset>1159096</wp:posOffset>
            </wp:positionV>
            <wp:extent cx="3672840" cy="1903730"/>
            <wp:effectExtent l="57150" t="57150" r="118110" b="115570"/>
            <wp:wrapTight wrapText="bothSides">
              <wp:wrapPolygon edited="0">
                <wp:start x="-112" y="-648"/>
                <wp:lineTo x="-336" y="-432"/>
                <wp:lineTo x="-336" y="21831"/>
                <wp:lineTo x="-112" y="22695"/>
                <wp:lineTo x="21959" y="22695"/>
                <wp:lineTo x="22183" y="20534"/>
                <wp:lineTo x="22183" y="3026"/>
                <wp:lineTo x="21846" y="-216"/>
                <wp:lineTo x="21846" y="-648"/>
                <wp:lineTo x="-112" y="-648"/>
              </wp:wrapPolygon>
            </wp:wrapTight>
            <wp:docPr id="1027" name="Picture 3" descr="46d2dc8b-b485-437b-adde-20cb91783961@umon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46d2dc8b-b485-437b-adde-20cb91783961@umoncto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040"/>
                    <a:stretch/>
                  </pic:blipFill>
                  <pic:spPr bwMode="auto">
                    <a:xfrm>
                      <a:off x="0" y="0"/>
                      <a:ext cx="3672840" cy="1903730"/>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0A86">
        <w:rPr>
          <w:rFonts w:cs="Arial"/>
          <w:b/>
          <w:sz w:val="24"/>
          <w:szCs w:val="24"/>
        </w:rPr>
        <w:t>Smartpen 3</w:t>
      </w:r>
      <w:r w:rsidRPr="006F0A86">
        <w:rPr>
          <w:rFonts w:cs="Arial"/>
          <w:sz w:val="24"/>
          <w:szCs w:val="24"/>
        </w:rPr>
        <w:t xml:space="preserve"> avec application </w:t>
      </w:r>
      <w:r w:rsidRPr="006F0A86">
        <w:rPr>
          <w:rFonts w:cs="Arial"/>
          <w:b/>
          <w:color w:val="0070C0"/>
          <w:sz w:val="24"/>
          <w:szCs w:val="24"/>
        </w:rPr>
        <w:t>Livescribe+</w:t>
      </w:r>
      <w:r w:rsidRPr="006F0A86">
        <w:rPr>
          <w:rFonts w:cs="Arial"/>
          <w:color w:val="0070C0"/>
          <w:sz w:val="24"/>
          <w:szCs w:val="24"/>
        </w:rPr>
        <w:t xml:space="preserve"> </w:t>
      </w:r>
      <w:r w:rsidRPr="006F0A86">
        <w:rPr>
          <w:rFonts w:cs="Arial"/>
          <w:sz w:val="24"/>
          <w:szCs w:val="24"/>
        </w:rPr>
        <w:t>pour iPad – Ce stylo n’enregistre pas l’audio. C’est l’iPad qui enregistre l’audio en l’associant à ce qui est écrit dans un cahier. Ce qu’on écrit dans le cahier physique apparait sur l’iPad au même moment. Le cahier virtuel sur l’iPad fonctionne ensuite de la même façon que le cahier format papier des autres Smartpens (Echo et Sky). L’application permet aussi de transformer simultanément ses notes en texte tapé.</w:t>
      </w:r>
    </w:p>
    <w:p w:rsidR="00C86E94" w:rsidRPr="006F0A86" w:rsidRDefault="00C86E94" w:rsidP="00C86E94">
      <w:pPr>
        <w:ind w:left="360"/>
        <w:rPr>
          <w:rFonts w:cs="Arial"/>
          <w:b/>
          <w:sz w:val="24"/>
          <w:szCs w:val="24"/>
        </w:rPr>
      </w:pPr>
    </w:p>
    <w:p w:rsidR="00C86E94" w:rsidRPr="006F0A86" w:rsidRDefault="00C86E94" w:rsidP="00C86E94">
      <w:pPr>
        <w:ind w:left="360"/>
        <w:rPr>
          <w:rFonts w:cs="Arial"/>
          <w:b/>
          <w:color w:val="0070C0"/>
          <w:sz w:val="24"/>
          <w:szCs w:val="24"/>
        </w:rPr>
      </w:pPr>
    </w:p>
    <w:p w:rsidR="00C86E94" w:rsidRPr="006F0A86" w:rsidRDefault="00C86E94" w:rsidP="00C86E94">
      <w:pPr>
        <w:rPr>
          <w:rFonts w:cs="Arial"/>
          <w:b/>
          <w:sz w:val="24"/>
          <w:szCs w:val="24"/>
        </w:rPr>
      </w:pPr>
    </w:p>
    <w:p w:rsidR="00C86E94" w:rsidRPr="006F0A86" w:rsidRDefault="00C86E94" w:rsidP="00C86E94">
      <w:pPr>
        <w:rPr>
          <w:rFonts w:cs="Arial"/>
          <w:b/>
          <w:sz w:val="24"/>
          <w:szCs w:val="24"/>
        </w:rPr>
      </w:pPr>
    </w:p>
    <w:p w:rsidR="003C4C41" w:rsidRDefault="003C4C41" w:rsidP="00C86E94">
      <w:pPr>
        <w:ind w:left="360"/>
        <w:rPr>
          <w:rFonts w:cs="Arial"/>
          <w:b/>
          <w:sz w:val="24"/>
          <w:szCs w:val="24"/>
        </w:rPr>
      </w:pPr>
    </w:p>
    <w:p w:rsidR="00C86E94" w:rsidRPr="006F0A86" w:rsidRDefault="00C86E94" w:rsidP="00C86E94">
      <w:pPr>
        <w:ind w:left="360"/>
        <w:rPr>
          <w:rFonts w:cs="Arial"/>
          <w:sz w:val="24"/>
          <w:szCs w:val="24"/>
        </w:rPr>
      </w:pPr>
      <w:r w:rsidRPr="006F0A86">
        <w:rPr>
          <w:rFonts w:cs="Arial"/>
          <w:b/>
          <w:sz w:val="24"/>
          <w:szCs w:val="24"/>
        </w:rPr>
        <w:t>Note :</w:t>
      </w:r>
      <w:r w:rsidRPr="006F0A86">
        <w:rPr>
          <w:rFonts w:cs="Arial"/>
          <w:sz w:val="24"/>
          <w:szCs w:val="24"/>
        </w:rPr>
        <w:t xml:space="preserve"> Il existe également une </w:t>
      </w:r>
      <w:r w:rsidRPr="006F0A86">
        <w:rPr>
          <w:rFonts w:cs="Arial"/>
          <w:b/>
          <w:sz w:val="24"/>
          <w:szCs w:val="24"/>
        </w:rPr>
        <w:t xml:space="preserve">application </w:t>
      </w:r>
      <w:r w:rsidRPr="006F0A86">
        <w:rPr>
          <w:rFonts w:cs="Arial"/>
          <w:sz w:val="24"/>
          <w:szCs w:val="24"/>
        </w:rPr>
        <w:t xml:space="preserve">qu’on peut acheter pour son ordinateur avec le stylo intelligent </w:t>
      </w:r>
      <w:r w:rsidRPr="006F0A86">
        <w:rPr>
          <w:rFonts w:cs="Arial"/>
          <w:b/>
          <w:sz w:val="24"/>
          <w:szCs w:val="24"/>
        </w:rPr>
        <w:t>Echo-Smartpen</w:t>
      </w:r>
      <w:r w:rsidRPr="006F0A86">
        <w:rPr>
          <w:rFonts w:cs="Arial"/>
          <w:sz w:val="24"/>
          <w:szCs w:val="24"/>
        </w:rPr>
        <w:t xml:space="preserve"> qui permet de convertir les pages manuscrites en fichier texte (tapé). </w:t>
      </w:r>
    </w:p>
    <w:p w:rsidR="00C86E94" w:rsidRPr="006F0A86" w:rsidRDefault="00C86E94" w:rsidP="00C86E94">
      <w:pPr>
        <w:ind w:left="360"/>
        <w:rPr>
          <w:rFonts w:cs="Arial"/>
          <w:sz w:val="24"/>
          <w:szCs w:val="24"/>
        </w:rPr>
      </w:pPr>
      <w:r w:rsidRPr="006F0A86">
        <w:rPr>
          <w:noProof/>
          <w:sz w:val="24"/>
          <w:szCs w:val="24"/>
          <w:lang w:eastAsia="fr-CA" w:bidi="ar-SA"/>
        </w:rPr>
        <w:drawing>
          <wp:anchor distT="0" distB="0" distL="114300" distR="114300" simplePos="0" relativeHeight="251679744" behindDoc="1" locked="0" layoutInCell="1" allowOverlap="1" wp14:anchorId="70085B96" wp14:editId="0BAE8B1F">
            <wp:simplePos x="0" y="0"/>
            <wp:positionH relativeFrom="column">
              <wp:posOffset>29210</wp:posOffset>
            </wp:positionH>
            <wp:positionV relativeFrom="paragraph">
              <wp:posOffset>542290</wp:posOffset>
            </wp:positionV>
            <wp:extent cx="5474335" cy="3013075"/>
            <wp:effectExtent l="57150" t="57150" r="107315" b="111125"/>
            <wp:wrapTight wrapText="bothSides">
              <wp:wrapPolygon edited="0">
                <wp:start x="-75" y="-410"/>
                <wp:lineTo x="-225" y="-273"/>
                <wp:lineTo x="-225" y="21577"/>
                <wp:lineTo x="-75" y="22260"/>
                <wp:lineTo x="21798" y="22260"/>
                <wp:lineTo x="21948" y="21577"/>
                <wp:lineTo x="21948" y="1912"/>
                <wp:lineTo x="21723" y="-137"/>
                <wp:lineTo x="21723" y="-410"/>
                <wp:lineTo x="-75" y="-41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b="27112"/>
                    <a:stretch/>
                  </pic:blipFill>
                  <pic:spPr bwMode="auto">
                    <a:xfrm>
                      <a:off x="0" y="0"/>
                      <a:ext cx="5474335" cy="30130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0A86">
        <w:rPr>
          <w:rFonts w:cs="Arial"/>
          <w:sz w:val="24"/>
          <w:szCs w:val="24"/>
        </w:rPr>
        <w:t>Ceux qui utilisent l’</w:t>
      </w:r>
      <w:r w:rsidRPr="006F0A86">
        <w:rPr>
          <w:rFonts w:cs="Arial"/>
          <w:b/>
          <w:sz w:val="24"/>
          <w:szCs w:val="24"/>
        </w:rPr>
        <w:t>Echo-Smartpen</w:t>
      </w:r>
      <w:r w:rsidRPr="006F0A86">
        <w:rPr>
          <w:rFonts w:cs="Arial"/>
          <w:sz w:val="24"/>
          <w:szCs w:val="24"/>
        </w:rPr>
        <w:t xml:space="preserve"> peuvent aussi faire une recherche par mots clés dans la version électronique de leur cahier qui peut être téléchargé à l’ordinateur. </w:t>
      </w:r>
    </w:p>
    <w:p w:rsidR="00C86E94" w:rsidRPr="006F0A86" w:rsidRDefault="00C86E94" w:rsidP="00C86E94">
      <w:pPr>
        <w:rPr>
          <w:sz w:val="24"/>
          <w:szCs w:val="24"/>
        </w:rPr>
      </w:pPr>
      <w:r w:rsidRPr="006F0A86">
        <w:rPr>
          <w:sz w:val="24"/>
          <w:szCs w:val="24"/>
        </w:rPr>
        <w:t xml:space="preserve">C’est très utile pour l’étude et pour </w:t>
      </w:r>
      <w:r w:rsidRPr="006F0A86">
        <w:rPr>
          <w:sz w:val="24"/>
          <w:szCs w:val="24"/>
        </w:rPr>
        <w:lastRenderedPageBreak/>
        <w:t>compenser la difficulté qu’éprouvent certains étudiants à faire un survol d’un texte écrit. Le stylo SKY  offre une fonction de recherche semblable en ligne.</w:t>
      </w:r>
    </w:p>
    <w:p w:rsidR="007131BD" w:rsidRPr="006F0A86" w:rsidRDefault="007131BD" w:rsidP="00C86E94">
      <w:pPr>
        <w:rPr>
          <w:b/>
          <w:color w:val="0070C0"/>
          <w:sz w:val="24"/>
          <w:szCs w:val="24"/>
          <w:u w:val="single"/>
        </w:rPr>
      </w:pPr>
    </w:p>
    <w:p w:rsidR="00C86E94" w:rsidRPr="006F0A86" w:rsidRDefault="00C86E94" w:rsidP="00C86E94">
      <w:pPr>
        <w:rPr>
          <w:b/>
          <w:color w:val="0070C0"/>
          <w:sz w:val="24"/>
          <w:szCs w:val="24"/>
          <w:u w:val="single"/>
        </w:rPr>
      </w:pPr>
      <w:r w:rsidRPr="006F0A86">
        <w:rPr>
          <w:b/>
          <w:color w:val="0070C0"/>
          <w:sz w:val="24"/>
          <w:szCs w:val="24"/>
          <w:u w:val="single"/>
        </w:rPr>
        <w:t>B. Technologie d’aide reliée à l’écriture</w:t>
      </w:r>
    </w:p>
    <w:p w:rsidR="00C86E94" w:rsidRPr="006F0A86" w:rsidRDefault="00C86E94" w:rsidP="00C86E94">
      <w:pPr>
        <w:rPr>
          <w:sz w:val="24"/>
          <w:szCs w:val="24"/>
        </w:rPr>
      </w:pPr>
      <w:r w:rsidRPr="006F0A86">
        <w:rPr>
          <w:rFonts w:cs="Arial"/>
          <w:b/>
          <w:noProof/>
          <w:sz w:val="24"/>
          <w:szCs w:val="24"/>
          <w:lang w:eastAsia="fr-CA" w:bidi="ar-SA"/>
        </w:rPr>
        <w:drawing>
          <wp:anchor distT="0" distB="0" distL="114300" distR="114300" simplePos="0" relativeHeight="251680768" behindDoc="1" locked="0" layoutInCell="1" allowOverlap="1" wp14:anchorId="30A1D7F6" wp14:editId="4BE6CD09">
            <wp:simplePos x="0" y="0"/>
            <wp:positionH relativeFrom="column">
              <wp:posOffset>4482465</wp:posOffset>
            </wp:positionH>
            <wp:positionV relativeFrom="paragraph">
              <wp:posOffset>269875</wp:posOffset>
            </wp:positionV>
            <wp:extent cx="1646555" cy="2147570"/>
            <wp:effectExtent l="57150" t="57150" r="106045" b="119380"/>
            <wp:wrapTight wrapText="bothSides">
              <wp:wrapPolygon edited="0">
                <wp:start x="-250" y="-575"/>
                <wp:lineTo x="-750" y="-383"/>
                <wp:lineTo x="-750" y="21843"/>
                <wp:lineTo x="-250" y="22609"/>
                <wp:lineTo x="22241" y="22609"/>
                <wp:lineTo x="22741" y="21268"/>
                <wp:lineTo x="22741" y="2682"/>
                <wp:lineTo x="21992" y="-192"/>
                <wp:lineTo x="21992" y="-575"/>
                <wp:lineTo x="-250" y="-575"/>
              </wp:wrapPolygon>
            </wp:wrapTight>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1646555" cy="21475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F0A86">
        <w:rPr>
          <w:b/>
          <w:sz w:val="24"/>
          <w:szCs w:val="24"/>
        </w:rPr>
        <w:t>1.</w:t>
      </w:r>
      <w:r w:rsidRPr="006F0A86">
        <w:rPr>
          <w:sz w:val="24"/>
          <w:szCs w:val="24"/>
        </w:rPr>
        <w:t xml:space="preserve"> </w:t>
      </w:r>
      <w:r w:rsidRPr="006F0A86">
        <w:rPr>
          <w:b/>
          <w:sz w:val="24"/>
          <w:szCs w:val="24"/>
        </w:rPr>
        <w:t xml:space="preserve">La prédiction de mots </w:t>
      </w:r>
    </w:p>
    <w:p w:rsidR="00C86E94" w:rsidRPr="006F0A86" w:rsidRDefault="00C86E94" w:rsidP="00C86E94">
      <w:pPr>
        <w:rPr>
          <w:rFonts w:cs="Arial"/>
          <w:sz w:val="24"/>
          <w:szCs w:val="24"/>
        </w:rPr>
      </w:pPr>
      <w:r w:rsidRPr="006F0A86">
        <w:rPr>
          <w:rFonts w:cs="Arial"/>
          <w:sz w:val="24"/>
          <w:szCs w:val="24"/>
        </w:rPr>
        <w:sym w:font="Wingdings" w:char="F0F0"/>
      </w:r>
      <w:r w:rsidRPr="006F0A86">
        <w:rPr>
          <w:rFonts w:cs="Arial"/>
          <w:sz w:val="24"/>
          <w:szCs w:val="24"/>
        </w:rPr>
        <w:t xml:space="preserve">Ces outils permettent de voir une liste de mots qui pourraient convenir au contexte de la phrase une fois qu’on a tapé le début du mot. Ils proposent des fins de mots en fonction des premières lettres écrites. Les logiciels de nouvelle génération, plus "intelligents" proposent des mots en cas de confusion de lettres (par exemple, ces logiciels vous proposeront "bateau" même si vous avez écrit "pato"). C’est le cas de </w:t>
      </w:r>
      <w:r w:rsidRPr="006F0A86">
        <w:rPr>
          <w:rFonts w:cs="Arial"/>
          <w:b/>
          <w:color w:val="0070C0"/>
          <w:sz w:val="24"/>
          <w:szCs w:val="24"/>
        </w:rPr>
        <w:t>Médialexie</w:t>
      </w:r>
      <w:r w:rsidRPr="006F0A86">
        <w:rPr>
          <w:rFonts w:cs="Arial"/>
          <w:sz w:val="24"/>
          <w:szCs w:val="24"/>
        </w:rPr>
        <w:t xml:space="preserve"> et de </w:t>
      </w:r>
      <w:r w:rsidRPr="006F0A86">
        <w:rPr>
          <w:rFonts w:cs="Arial"/>
          <w:b/>
          <w:color w:val="0070C0"/>
          <w:sz w:val="24"/>
          <w:szCs w:val="24"/>
        </w:rPr>
        <w:t>ClaroRead</w:t>
      </w:r>
      <w:r w:rsidRPr="006F0A86">
        <w:rPr>
          <w:rFonts w:cs="Arial"/>
          <w:sz w:val="24"/>
          <w:szCs w:val="24"/>
        </w:rPr>
        <w:t xml:space="preserve"> entre autres. On peut choisir différents réglages selon sa difficulté et programmer son logiciel personnel à relever les confusions que l’on fait souvent.</w:t>
      </w:r>
    </w:p>
    <w:p w:rsidR="00C86E94" w:rsidRPr="006F0A86" w:rsidRDefault="00C86E94" w:rsidP="00C86E94">
      <w:pPr>
        <w:rPr>
          <w:rFonts w:cs="Arial"/>
          <w:b/>
          <w:sz w:val="24"/>
          <w:szCs w:val="24"/>
        </w:rPr>
      </w:pPr>
      <w:r w:rsidRPr="006F0A86">
        <w:rPr>
          <w:rFonts w:cs="Arial"/>
          <w:b/>
          <w:sz w:val="24"/>
          <w:szCs w:val="24"/>
        </w:rPr>
        <w:t xml:space="preserve">Logiciels : </w:t>
      </w:r>
    </w:p>
    <w:p w:rsidR="00C86E94" w:rsidRPr="006F0A86" w:rsidRDefault="00C86E94" w:rsidP="00C86E94">
      <w:pPr>
        <w:ind w:left="360"/>
        <w:rPr>
          <w:rFonts w:cs="Arial"/>
          <w:sz w:val="24"/>
          <w:szCs w:val="24"/>
        </w:rPr>
      </w:pPr>
      <w:r w:rsidRPr="006F0A86">
        <w:rPr>
          <w:rFonts w:cs="Arial"/>
          <w:sz w:val="24"/>
          <w:szCs w:val="24"/>
        </w:rPr>
        <w:t>Voici les log</w:t>
      </w:r>
      <w:r w:rsidRPr="006F0A86">
        <w:rPr>
          <w:rFonts w:cs="Arial"/>
          <w:bCs/>
          <w:sz w:val="24"/>
          <w:szCs w:val="24"/>
        </w:rPr>
        <w:t>iciels</w:t>
      </w:r>
      <w:r w:rsidRPr="006F0A86">
        <w:rPr>
          <w:rFonts w:cs="Arial"/>
          <w:sz w:val="24"/>
          <w:szCs w:val="24"/>
        </w:rPr>
        <w:t xml:space="preserve"> spécialisés les plus connus: </w:t>
      </w:r>
    </w:p>
    <w:tbl>
      <w:tblPr>
        <w:tblStyle w:val="Grilledutableau"/>
        <w:tblW w:w="0" w:type="auto"/>
        <w:tblInd w:w="360" w:type="dxa"/>
        <w:tblLook w:val="04A0" w:firstRow="1" w:lastRow="0" w:firstColumn="1" w:lastColumn="0" w:noHBand="0" w:noVBand="1"/>
      </w:tblPr>
      <w:tblGrid>
        <w:gridCol w:w="7068"/>
      </w:tblGrid>
      <w:tr w:rsidR="00C86E94" w:rsidRPr="006F0A86" w:rsidTr="00261276">
        <w:trPr>
          <w:trHeight w:val="435"/>
          <w:tblHeader/>
        </w:trPr>
        <w:tc>
          <w:tcPr>
            <w:tcW w:w="7068" w:type="dxa"/>
            <w:shd w:val="clear" w:color="auto" w:fill="E4E9EF" w:themeFill="background2"/>
            <w:vAlign w:val="center"/>
          </w:tcPr>
          <w:p w:rsidR="00C86E94" w:rsidRPr="006F0A86" w:rsidRDefault="00C86E94" w:rsidP="00261276">
            <w:pPr>
              <w:jc w:val="center"/>
              <w:rPr>
                <w:rFonts w:cs="Arial"/>
                <w:b/>
                <w:color w:val="0070C0"/>
                <w:sz w:val="24"/>
                <w:szCs w:val="24"/>
              </w:rPr>
            </w:pPr>
            <w:r w:rsidRPr="006F0A86">
              <w:rPr>
                <w:rFonts w:cs="Arial"/>
                <w:b/>
                <w:color w:val="0070C0"/>
                <w:sz w:val="24"/>
                <w:szCs w:val="24"/>
              </w:rPr>
              <w:t>Logiciel</w:t>
            </w:r>
          </w:p>
        </w:tc>
      </w:tr>
      <w:tr w:rsidR="00C86E94" w:rsidRPr="006F0A86" w:rsidTr="00261276">
        <w:trPr>
          <w:trHeight w:val="2561"/>
        </w:trPr>
        <w:tc>
          <w:tcPr>
            <w:tcW w:w="7068" w:type="dxa"/>
          </w:tcPr>
          <w:p w:rsidR="00C86E94" w:rsidRPr="006F0A86" w:rsidRDefault="00C86E94" w:rsidP="00261276">
            <w:pPr>
              <w:ind w:left="1310" w:hanging="1310"/>
              <w:rPr>
                <w:rFonts w:cs="Arial"/>
                <w:b/>
                <w:color w:val="0070C0"/>
                <w:sz w:val="24"/>
                <w:szCs w:val="24"/>
                <w:lang w:val="fr-CA"/>
              </w:rPr>
            </w:pPr>
            <w:r w:rsidRPr="006F0A86">
              <w:rPr>
                <w:rFonts w:cs="Arial"/>
                <w:b/>
                <w:color w:val="0070C0"/>
                <w:sz w:val="24"/>
                <w:szCs w:val="24"/>
                <w:lang w:val="fr-CA"/>
              </w:rPr>
              <w:t xml:space="preserve">Médialexie- </w:t>
            </w:r>
            <w:r w:rsidRPr="006F0A86">
              <w:rPr>
                <w:rFonts w:cs="Arial"/>
                <w:sz w:val="24"/>
                <w:szCs w:val="24"/>
                <w:lang w:val="fr-CA"/>
              </w:rPr>
              <w:t>uniquement en français – logiciel multifonctionnel – présente des options</w:t>
            </w:r>
          </w:p>
          <w:p w:rsidR="00C86E94" w:rsidRPr="006F0A86" w:rsidRDefault="00C86E94" w:rsidP="00261276">
            <w:pPr>
              <w:pStyle w:val="Paragraphedeliste"/>
              <w:ind w:left="884" w:hanging="884"/>
              <w:rPr>
                <w:rFonts w:cs="Arial"/>
                <w:sz w:val="24"/>
                <w:szCs w:val="24"/>
                <w:lang w:val="fr-CA"/>
              </w:rPr>
            </w:pPr>
            <w:r w:rsidRPr="006F0A86">
              <w:rPr>
                <w:rFonts w:cs="Arial"/>
                <w:b/>
                <w:color w:val="0070C0"/>
                <w:sz w:val="24"/>
                <w:szCs w:val="24"/>
                <w:lang w:val="fr-CA"/>
              </w:rPr>
              <w:t xml:space="preserve">WordQ </w:t>
            </w:r>
            <w:r w:rsidRPr="006F0A86">
              <w:rPr>
                <w:rFonts w:cs="Arial"/>
                <w:sz w:val="24"/>
                <w:szCs w:val="24"/>
                <w:lang w:val="fr-CA"/>
              </w:rPr>
              <w:t>pour le PC – anglais et français (espagnol et allemand)</w:t>
            </w:r>
          </w:p>
          <w:p w:rsidR="00C86E94" w:rsidRPr="006F0A86" w:rsidRDefault="00C86E94" w:rsidP="00261276">
            <w:pPr>
              <w:pStyle w:val="Paragraphedeliste"/>
              <w:rPr>
                <w:rFonts w:cs="Arial"/>
                <w:sz w:val="24"/>
                <w:szCs w:val="24"/>
                <w:lang w:val="fr-CA"/>
              </w:rPr>
            </w:pPr>
            <w:r w:rsidRPr="006F0A86">
              <w:rPr>
                <w:rFonts w:cs="Arial"/>
                <w:sz w:val="24"/>
                <w:szCs w:val="24"/>
                <w:lang w:val="fr-CA"/>
              </w:rPr>
              <w:t>Ce logiciel propose des choix, mais ne peut pas analyser les accords.</w:t>
            </w:r>
          </w:p>
          <w:p w:rsidR="00C86E94" w:rsidRPr="006F0A86" w:rsidRDefault="00C86E94" w:rsidP="00261276">
            <w:pPr>
              <w:ind w:left="601" w:hanging="601"/>
              <w:rPr>
                <w:rFonts w:cs="Arial"/>
                <w:b/>
                <w:color w:val="0070C0"/>
                <w:sz w:val="24"/>
                <w:szCs w:val="24"/>
                <w:lang w:val="fr-CA"/>
              </w:rPr>
            </w:pPr>
            <w:r w:rsidRPr="006F0A86">
              <w:rPr>
                <w:rFonts w:cs="Arial"/>
                <w:b/>
                <w:color w:val="0070C0"/>
                <w:sz w:val="24"/>
                <w:szCs w:val="24"/>
                <w:lang w:val="fr-CA"/>
              </w:rPr>
              <w:t>Kurzweil 3000</w:t>
            </w:r>
            <w:r w:rsidRPr="006F0A86">
              <w:rPr>
                <w:rFonts w:cs="Arial"/>
                <w:color w:val="0070C0"/>
                <w:sz w:val="24"/>
                <w:szCs w:val="24"/>
                <w:lang w:val="fr-CA"/>
              </w:rPr>
              <w:t xml:space="preserve"> version 13 en français </w:t>
            </w:r>
            <w:r w:rsidRPr="006F0A86">
              <w:rPr>
                <w:rFonts w:cs="Arial"/>
                <w:sz w:val="24"/>
                <w:szCs w:val="24"/>
                <w:lang w:val="fr-CA"/>
              </w:rPr>
              <w:t>pour le PC – Avec cette version il est possible d’utiliser la prédiction de mots. Il faut s’assurer de sélectionner la banque de mots de la langue ciblée.</w:t>
            </w:r>
          </w:p>
          <w:p w:rsidR="00C86E94" w:rsidRPr="006F0A86" w:rsidRDefault="00C86E94" w:rsidP="00261276">
            <w:pPr>
              <w:ind w:left="708" w:hanging="816"/>
              <w:rPr>
                <w:rFonts w:cs="Arial"/>
                <w:b/>
                <w:color w:val="0070C0"/>
                <w:sz w:val="24"/>
                <w:szCs w:val="24"/>
                <w:lang w:val="fr-CA"/>
              </w:rPr>
            </w:pPr>
            <w:r w:rsidRPr="006F0A86">
              <w:rPr>
                <w:rFonts w:cs="Arial"/>
                <w:b/>
                <w:color w:val="0070C0"/>
                <w:sz w:val="24"/>
                <w:szCs w:val="24"/>
                <w:lang w:val="fr-CA"/>
              </w:rPr>
              <w:t xml:space="preserve"> ClaroRead – </w:t>
            </w:r>
            <w:r w:rsidRPr="006F0A86">
              <w:rPr>
                <w:rFonts w:cs="Arial"/>
                <w:sz w:val="24"/>
                <w:szCs w:val="24"/>
                <w:lang w:val="fr-CA"/>
              </w:rPr>
              <w:t>multilingue - anglais et français. L’espagnol et l’allemand sont disponibles</w:t>
            </w:r>
          </w:p>
          <w:p w:rsidR="003F4864" w:rsidRPr="006F0A86" w:rsidRDefault="00C86E94" w:rsidP="003F4864">
            <w:pPr>
              <w:ind w:left="708" w:hanging="816"/>
              <w:rPr>
                <w:rFonts w:cs="Arial"/>
                <w:sz w:val="24"/>
                <w:szCs w:val="24"/>
                <w:lang w:val="fr-CA"/>
              </w:rPr>
            </w:pPr>
            <w:r w:rsidRPr="006F0A86">
              <w:rPr>
                <w:rFonts w:cs="Arial"/>
                <w:b/>
                <w:color w:val="0070C0"/>
                <w:sz w:val="24"/>
                <w:szCs w:val="24"/>
                <w:lang w:val="fr-CA"/>
              </w:rPr>
              <w:t xml:space="preserve"> WoDy </w:t>
            </w:r>
            <w:r w:rsidRPr="006F0A86">
              <w:rPr>
                <w:rFonts w:cs="Arial"/>
                <w:sz w:val="24"/>
                <w:szCs w:val="24"/>
                <w:lang w:val="fr-CA"/>
              </w:rPr>
              <w:t xml:space="preserve"> </w:t>
            </w:r>
            <w:r w:rsidRPr="006F0A86">
              <w:rPr>
                <w:rFonts w:cs="Arial"/>
                <w:b/>
                <w:color w:val="0070C0"/>
                <w:sz w:val="24"/>
                <w:szCs w:val="24"/>
                <w:lang w:val="fr-CA"/>
              </w:rPr>
              <w:t xml:space="preserve">Combi </w:t>
            </w:r>
            <w:r w:rsidRPr="006F0A86">
              <w:rPr>
                <w:rFonts w:cs="Arial"/>
                <w:sz w:val="24"/>
                <w:szCs w:val="24"/>
                <w:lang w:val="fr-CA"/>
              </w:rPr>
              <w:t>– fonctionne seulement en français et en anglais</w:t>
            </w:r>
          </w:p>
          <w:p w:rsidR="00C86E94" w:rsidRPr="006F0A86" w:rsidRDefault="003F4864" w:rsidP="003F4864">
            <w:pPr>
              <w:ind w:left="708" w:hanging="816"/>
              <w:rPr>
                <w:rStyle w:val="litext"/>
                <w:rFonts w:cs="Arial"/>
                <w:sz w:val="24"/>
                <w:szCs w:val="24"/>
                <w:lang w:val="fr-CA"/>
              </w:rPr>
            </w:pPr>
            <w:r w:rsidRPr="006F0A86">
              <w:rPr>
                <w:rFonts w:cs="Arial"/>
                <w:b/>
                <w:color w:val="0070C0"/>
                <w:sz w:val="24"/>
                <w:szCs w:val="24"/>
                <w:lang w:val="fr-CA"/>
              </w:rPr>
              <w:t xml:space="preserve">               </w:t>
            </w:r>
            <w:r w:rsidR="00C86E94" w:rsidRPr="006F0A86">
              <w:rPr>
                <w:rStyle w:val="litext"/>
                <w:rFonts w:cs="Arial"/>
                <w:sz w:val="24"/>
                <w:szCs w:val="24"/>
                <w:lang w:val="fr-CA"/>
              </w:rPr>
              <w:t>-bilingue – anglais et français- pour l’ordinateur. Il existe également une application unilingue pour l’anglais canadien</w:t>
            </w:r>
            <w:r w:rsidR="00C86E94" w:rsidRPr="006F0A86">
              <w:rPr>
                <w:rStyle w:val="Lienhypertexte"/>
                <w:rFonts w:cs="Arial"/>
                <w:color w:val="000000" w:themeColor="text1"/>
                <w:sz w:val="24"/>
                <w:szCs w:val="24"/>
                <w:lang w:val="fr-CA"/>
              </w:rPr>
              <w:t xml:space="preserve"> qu’on peut acheter pour l’</w:t>
            </w:r>
            <w:r w:rsidR="00C86E94" w:rsidRPr="006F0A86">
              <w:rPr>
                <w:rStyle w:val="litext"/>
                <w:rFonts w:cs="Arial"/>
                <w:sz w:val="24"/>
                <w:szCs w:val="24"/>
                <w:lang w:val="fr-CA"/>
              </w:rPr>
              <w:t>iPad - plusieurs listes de mots sont disponibles</w:t>
            </w:r>
          </w:p>
          <w:p w:rsidR="00C86E94" w:rsidRPr="006F0A86" w:rsidRDefault="00C86E94" w:rsidP="00261276">
            <w:pPr>
              <w:spacing w:before="100" w:beforeAutospacing="1" w:after="100" w:afterAutospacing="1"/>
              <w:ind w:left="708" w:hanging="816"/>
              <w:rPr>
                <w:rFonts w:cs="Arial"/>
                <w:sz w:val="24"/>
                <w:szCs w:val="24"/>
                <w:lang w:val="fr-CA"/>
              </w:rPr>
            </w:pPr>
          </w:p>
        </w:tc>
      </w:tr>
    </w:tbl>
    <w:p w:rsidR="007131BD" w:rsidRPr="006F0A86" w:rsidRDefault="007131BD" w:rsidP="00C86E94">
      <w:pPr>
        <w:ind w:left="1440"/>
        <w:rPr>
          <w:sz w:val="24"/>
          <w:szCs w:val="24"/>
        </w:rPr>
      </w:pPr>
    </w:p>
    <w:p w:rsidR="00C86E94" w:rsidRPr="006F0A86" w:rsidRDefault="00C86E94" w:rsidP="00C86E94">
      <w:pPr>
        <w:pStyle w:val="Paragraphedeliste"/>
        <w:numPr>
          <w:ilvl w:val="0"/>
          <w:numId w:val="26"/>
        </w:numPr>
        <w:spacing w:before="0"/>
        <w:rPr>
          <w:b/>
          <w:sz w:val="24"/>
          <w:szCs w:val="24"/>
        </w:rPr>
      </w:pPr>
      <w:r w:rsidRPr="006F0A86">
        <w:rPr>
          <w:b/>
          <w:sz w:val="24"/>
          <w:szCs w:val="24"/>
        </w:rPr>
        <w:t xml:space="preserve">Les correcteurs </w:t>
      </w:r>
    </w:p>
    <w:p w:rsidR="00C86E94" w:rsidRPr="006F0A86" w:rsidRDefault="00C86E94" w:rsidP="00C86E94">
      <w:pPr>
        <w:rPr>
          <w:rFonts w:cs="Arial"/>
          <w:sz w:val="24"/>
          <w:szCs w:val="24"/>
        </w:rPr>
      </w:pPr>
      <w:r w:rsidRPr="006F0A86">
        <w:rPr>
          <w:rFonts w:cs="Arial"/>
          <w:b/>
          <w:noProof/>
          <w:sz w:val="24"/>
          <w:szCs w:val="24"/>
          <w:lang w:eastAsia="fr-CA" w:bidi="ar-SA"/>
        </w:rPr>
        <w:drawing>
          <wp:anchor distT="0" distB="0" distL="114300" distR="114300" simplePos="0" relativeHeight="251681792" behindDoc="1" locked="0" layoutInCell="1" allowOverlap="1" wp14:anchorId="758DE111" wp14:editId="5F00481A">
            <wp:simplePos x="0" y="0"/>
            <wp:positionH relativeFrom="column">
              <wp:posOffset>3465195</wp:posOffset>
            </wp:positionH>
            <wp:positionV relativeFrom="paragraph">
              <wp:posOffset>183515</wp:posOffset>
            </wp:positionV>
            <wp:extent cx="2712720" cy="1057275"/>
            <wp:effectExtent l="57150" t="57150" r="106680" b="123825"/>
            <wp:wrapTight wrapText="bothSides">
              <wp:wrapPolygon edited="0">
                <wp:start x="-152" y="-1168"/>
                <wp:lineTo x="-455" y="-778"/>
                <wp:lineTo x="-455" y="22184"/>
                <wp:lineTo x="-152" y="23741"/>
                <wp:lineTo x="21994" y="23741"/>
                <wp:lineTo x="22298" y="18292"/>
                <wp:lineTo x="22298" y="5449"/>
                <wp:lineTo x="21843" y="-389"/>
                <wp:lineTo x="21843" y="-1168"/>
                <wp:lineTo x="-152" y="-1168"/>
              </wp:wrapPolygon>
            </wp:wrapTight>
            <wp:docPr id="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5" cstate="print">
                      <a:extLst>
                        <a:ext uri="{28A0092B-C50C-407E-A947-70E740481C1C}">
                          <a14:useLocalDpi xmlns:a14="http://schemas.microsoft.com/office/drawing/2010/main" val="0"/>
                        </a:ext>
                      </a:extLst>
                    </a:blip>
                    <a:srcRect l="15677" b="31945"/>
                    <a:stretch/>
                  </pic:blipFill>
                  <pic:spPr bwMode="auto">
                    <a:xfrm>
                      <a:off x="0" y="0"/>
                      <a:ext cx="2712720" cy="10572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0A86">
        <w:rPr>
          <w:rFonts w:cs="Arial"/>
          <w:sz w:val="24"/>
          <w:szCs w:val="24"/>
        </w:rPr>
        <w:sym w:font="Wingdings" w:char="F0F0"/>
      </w:r>
      <w:r w:rsidRPr="006F0A86">
        <w:rPr>
          <w:rFonts w:cs="Arial"/>
          <w:sz w:val="24"/>
          <w:szCs w:val="24"/>
        </w:rPr>
        <w:t>Ces outils permettent de voir les erreurs et des suggestions proposées au niveau orthographique, lexical, grammatical et syntaxique. La proposition n’est pas toujours juste. Il faut se poser des questions.</w:t>
      </w:r>
    </w:p>
    <w:p w:rsidR="007131BD" w:rsidRPr="006F0A86" w:rsidRDefault="007131BD" w:rsidP="00C86E94">
      <w:pPr>
        <w:rPr>
          <w:rFonts w:cs="Arial"/>
          <w:b/>
          <w:sz w:val="24"/>
          <w:szCs w:val="24"/>
        </w:rPr>
      </w:pPr>
    </w:p>
    <w:p w:rsidR="00C86E94" w:rsidRPr="006F0A86" w:rsidRDefault="00C86E94" w:rsidP="00C86E94">
      <w:pPr>
        <w:rPr>
          <w:rFonts w:cs="Arial"/>
          <w:b/>
          <w:sz w:val="24"/>
          <w:szCs w:val="24"/>
        </w:rPr>
      </w:pPr>
      <w:r w:rsidRPr="006F0A86">
        <w:rPr>
          <w:rFonts w:cs="Arial"/>
          <w:b/>
          <w:sz w:val="24"/>
          <w:szCs w:val="24"/>
        </w:rPr>
        <w:t xml:space="preserve">Logiciels : </w:t>
      </w:r>
    </w:p>
    <w:p w:rsidR="00C86E94" w:rsidRPr="006F0A86" w:rsidRDefault="00C86E94" w:rsidP="00C86E94">
      <w:pPr>
        <w:ind w:left="360"/>
        <w:rPr>
          <w:rFonts w:cs="Arial"/>
          <w:sz w:val="24"/>
          <w:szCs w:val="24"/>
        </w:rPr>
      </w:pPr>
      <w:r w:rsidRPr="006F0A86">
        <w:rPr>
          <w:rFonts w:cs="Arial"/>
          <w:sz w:val="24"/>
          <w:szCs w:val="24"/>
        </w:rPr>
        <w:t>Voici les log</w:t>
      </w:r>
      <w:r w:rsidRPr="006F0A86">
        <w:rPr>
          <w:rFonts w:cs="Arial"/>
          <w:bCs/>
          <w:sz w:val="24"/>
          <w:szCs w:val="24"/>
        </w:rPr>
        <w:t>iciels</w:t>
      </w:r>
      <w:r w:rsidRPr="006F0A86">
        <w:rPr>
          <w:rFonts w:cs="Arial"/>
          <w:sz w:val="24"/>
          <w:szCs w:val="24"/>
        </w:rPr>
        <w:t xml:space="preserve"> spécialisés les plus connus: </w:t>
      </w:r>
    </w:p>
    <w:tbl>
      <w:tblPr>
        <w:tblStyle w:val="Grilledutableau"/>
        <w:tblW w:w="0" w:type="auto"/>
        <w:tblInd w:w="360" w:type="dxa"/>
        <w:tblLook w:val="04A0" w:firstRow="1" w:lastRow="0" w:firstColumn="1" w:lastColumn="0" w:noHBand="0" w:noVBand="1"/>
      </w:tblPr>
      <w:tblGrid>
        <w:gridCol w:w="7074"/>
      </w:tblGrid>
      <w:tr w:rsidR="00C86E94" w:rsidRPr="006F0A86" w:rsidTr="00261276">
        <w:trPr>
          <w:trHeight w:val="435"/>
        </w:trPr>
        <w:tc>
          <w:tcPr>
            <w:tcW w:w="7074" w:type="dxa"/>
            <w:shd w:val="clear" w:color="auto" w:fill="E4E9EF" w:themeFill="background2"/>
            <w:vAlign w:val="center"/>
          </w:tcPr>
          <w:p w:rsidR="00C86E94" w:rsidRPr="006F0A86" w:rsidRDefault="00C86E94" w:rsidP="00261276">
            <w:pPr>
              <w:jc w:val="center"/>
              <w:rPr>
                <w:rFonts w:cs="Arial"/>
                <w:b/>
                <w:color w:val="0070C0"/>
                <w:sz w:val="24"/>
                <w:szCs w:val="24"/>
              </w:rPr>
            </w:pPr>
            <w:r w:rsidRPr="006F0A86">
              <w:rPr>
                <w:rFonts w:cs="Arial"/>
                <w:b/>
                <w:color w:val="0070C0"/>
                <w:sz w:val="24"/>
                <w:szCs w:val="24"/>
              </w:rPr>
              <w:t>Logiciel</w:t>
            </w:r>
            <w:r w:rsidR="007131BD" w:rsidRPr="006F0A86">
              <w:rPr>
                <w:rFonts w:cs="Arial"/>
                <w:b/>
                <w:color w:val="0070C0"/>
                <w:sz w:val="24"/>
                <w:szCs w:val="24"/>
              </w:rPr>
              <w:t>s</w:t>
            </w:r>
          </w:p>
        </w:tc>
      </w:tr>
      <w:tr w:rsidR="00C86E94" w:rsidRPr="006F0A86" w:rsidTr="00D56579">
        <w:trPr>
          <w:trHeight w:val="1762"/>
        </w:trPr>
        <w:tc>
          <w:tcPr>
            <w:tcW w:w="7074" w:type="dxa"/>
          </w:tcPr>
          <w:p w:rsidR="00C86E94" w:rsidRPr="006F0A86" w:rsidRDefault="00C86E94" w:rsidP="00261276">
            <w:pPr>
              <w:spacing w:before="0"/>
              <w:ind w:left="360"/>
              <w:rPr>
                <w:rFonts w:cs="Arial"/>
                <w:sz w:val="24"/>
                <w:szCs w:val="24"/>
              </w:rPr>
            </w:pPr>
          </w:p>
          <w:p w:rsidR="00C86E94" w:rsidRPr="006F0A86" w:rsidRDefault="00C86E94" w:rsidP="00C86E94">
            <w:pPr>
              <w:numPr>
                <w:ilvl w:val="0"/>
                <w:numId w:val="16"/>
              </w:numPr>
              <w:spacing w:before="0"/>
              <w:rPr>
                <w:rFonts w:cs="Arial"/>
                <w:sz w:val="24"/>
                <w:szCs w:val="24"/>
                <w:lang w:val="fr-CA"/>
              </w:rPr>
            </w:pPr>
            <w:r w:rsidRPr="006F0A86">
              <w:rPr>
                <w:rFonts w:cs="Arial"/>
                <w:sz w:val="24"/>
                <w:szCs w:val="24"/>
                <w:lang w:val="fr-CA"/>
              </w:rPr>
              <w:t xml:space="preserve">Vérification orthographique et grammaticale des logiciels de traitement de texte </w:t>
            </w:r>
          </w:p>
          <w:p w:rsidR="00C86E94" w:rsidRPr="006F0A86" w:rsidRDefault="00C86E94" w:rsidP="00261276">
            <w:pPr>
              <w:spacing w:line="276" w:lineRule="auto"/>
              <w:ind w:left="459"/>
              <w:rPr>
                <w:rFonts w:cs="Arial"/>
                <w:b/>
                <w:color w:val="0070C0"/>
                <w:sz w:val="24"/>
                <w:szCs w:val="24"/>
              </w:rPr>
            </w:pPr>
            <w:r w:rsidRPr="006F0A86">
              <w:rPr>
                <w:rFonts w:cs="Arial"/>
                <w:sz w:val="24"/>
                <w:szCs w:val="24"/>
              </w:rPr>
              <w:t xml:space="preserve">Microsoft </w:t>
            </w:r>
            <w:r w:rsidRPr="006F0A86">
              <w:rPr>
                <w:rFonts w:cs="Arial"/>
                <w:b/>
                <w:color w:val="0070C0"/>
                <w:sz w:val="24"/>
                <w:szCs w:val="24"/>
              </w:rPr>
              <w:t>Office</w:t>
            </w:r>
            <w:r w:rsidRPr="006F0A86">
              <w:rPr>
                <w:rFonts w:cs="Arial"/>
                <w:sz w:val="24"/>
                <w:szCs w:val="24"/>
              </w:rPr>
              <w:t xml:space="preserve"> (Word, PowerPoint, Outlook)</w:t>
            </w:r>
            <w:r w:rsidRPr="006F0A86">
              <w:rPr>
                <w:rFonts w:cs="Arial"/>
                <w:sz w:val="24"/>
                <w:szCs w:val="24"/>
              </w:rPr>
              <w:br/>
              <w:t xml:space="preserve">Apache </w:t>
            </w:r>
            <w:r w:rsidRPr="006F0A86">
              <w:rPr>
                <w:rFonts w:cs="Arial"/>
                <w:b/>
                <w:color w:val="0070C0"/>
                <w:sz w:val="24"/>
                <w:szCs w:val="24"/>
              </w:rPr>
              <w:t>OpenOffice</w:t>
            </w:r>
            <w:r w:rsidRPr="006F0A86">
              <w:rPr>
                <w:rFonts w:cs="Arial"/>
                <w:sz w:val="24"/>
                <w:szCs w:val="24"/>
              </w:rPr>
              <w:t xml:space="preserve"> (Writer, Impress)</w:t>
            </w:r>
            <w:r w:rsidRPr="006F0A86">
              <w:rPr>
                <w:rFonts w:cs="Arial"/>
                <w:sz w:val="24"/>
                <w:szCs w:val="24"/>
              </w:rPr>
              <w:br/>
              <w:t>Corel W</w:t>
            </w:r>
            <w:r w:rsidRPr="006F0A86">
              <w:rPr>
                <w:rFonts w:cs="Arial"/>
                <w:b/>
                <w:color w:val="0070C0"/>
                <w:sz w:val="24"/>
                <w:szCs w:val="24"/>
              </w:rPr>
              <w:t>ordPerfect</w:t>
            </w:r>
          </w:p>
          <w:p w:rsidR="00C86E94" w:rsidRPr="006F0A86" w:rsidRDefault="00C86E94" w:rsidP="00261276">
            <w:pPr>
              <w:spacing w:line="276" w:lineRule="auto"/>
              <w:ind w:left="459"/>
              <w:rPr>
                <w:rFonts w:cs="Arial"/>
                <w:sz w:val="24"/>
                <w:szCs w:val="24"/>
              </w:rPr>
            </w:pPr>
          </w:p>
          <w:p w:rsidR="00C86E94" w:rsidRPr="006F0A86" w:rsidRDefault="00C86E94" w:rsidP="00C86E94">
            <w:pPr>
              <w:pStyle w:val="Paragraphedeliste"/>
              <w:numPr>
                <w:ilvl w:val="0"/>
                <w:numId w:val="16"/>
              </w:numPr>
              <w:spacing w:before="0"/>
              <w:rPr>
                <w:rFonts w:cs="Arial"/>
                <w:sz w:val="24"/>
                <w:szCs w:val="24"/>
              </w:rPr>
            </w:pPr>
            <w:r w:rsidRPr="006F0A86">
              <w:rPr>
                <w:rFonts w:cs="Arial"/>
                <w:sz w:val="24"/>
                <w:szCs w:val="24"/>
              </w:rPr>
              <w:t>Logiciels spécialisés :</w:t>
            </w:r>
          </w:p>
          <w:p w:rsidR="00C86E94" w:rsidRPr="006F0A86" w:rsidRDefault="00C86E94" w:rsidP="00261276">
            <w:pPr>
              <w:ind w:left="360"/>
              <w:rPr>
                <w:rFonts w:cs="Arial"/>
                <w:sz w:val="24"/>
                <w:szCs w:val="24"/>
                <w:lang w:val="fr-CA"/>
              </w:rPr>
            </w:pPr>
            <w:r w:rsidRPr="006F0A86">
              <w:rPr>
                <w:rFonts w:cs="Arial"/>
                <w:b/>
                <w:color w:val="0070C0"/>
                <w:sz w:val="24"/>
                <w:szCs w:val="24"/>
                <w:lang w:val="fr-CA"/>
              </w:rPr>
              <w:t>Antidote</w:t>
            </w:r>
            <w:r w:rsidRPr="006F0A86">
              <w:rPr>
                <w:rFonts w:cs="Arial"/>
                <w:sz w:val="24"/>
                <w:szCs w:val="24"/>
                <w:lang w:val="fr-CA"/>
              </w:rPr>
              <w:t xml:space="preserve"> – fonctionne avec les produits Microsoft et OpenOffice (Mac et PC)</w:t>
            </w:r>
          </w:p>
          <w:p w:rsidR="00C86E94" w:rsidRPr="006F0A86" w:rsidRDefault="00C86E94" w:rsidP="00261276">
            <w:pPr>
              <w:ind w:left="360"/>
              <w:rPr>
                <w:rFonts w:cs="Arial"/>
                <w:sz w:val="24"/>
                <w:szCs w:val="24"/>
                <w:lang w:val="fr-CA"/>
              </w:rPr>
            </w:pPr>
            <w:r w:rsidRPr="006F0A86">
              <w:rPr>
                <w:rFonts w:cs="Arial"/>
                <w:b/>
                <w:color w:val="0070C0"/>
                <w:sz w:val="24"/>
                <w:szCs w:val="24"/>
                <w:lang w:val="fr-CA"/>
              </w:rPr>
              <w:t xml:space="preserve">Médialexie </w:t>
            </w:r>
            <w:r w:rsidRPr="006F0A86">
              <w:rPr>
                <w:rFonts w:cs="Arial"/>
                <w:sz w:val="24"/>
                <w:szCs w:val="24"/>
                <w:lang w:val="fr-CA"/>
              </w:rPr>
              <w:t>- correcteurs orthographiques, dictionnaires, analyse automatique de textes</w:t>
            </w:r>
          </w:p>
        </w:tc>
      </w:tr>
    </w:tbl>
    <w:p w:rsidR="00C86E94" w:rsidRPr="006F0A86" w:rsidRDefault="00C86E94" w:rsidP="00C86E94">
      <w:pPr>
        <w:pStyle w:val="Paragraphedeliste"/>
        <w:spacing w:before="0"/>
        <w:ind w:left="360"/>
        <w:rPr>
          <w:b/>
          <w:sz w:val="24"/>
          <w:szCs w:val="24"/>
        </w:rPr>
      </w:pPr>
    </w:p>
    <w:p w:rsidR="00C86E94" w:rsidRPr="006F0A86" w:rsidRDefault="00C86E94" w:rsidP="00C86E94">
      <w:pPr>
        <w:pStyle w:val="Paragraphedeliste"/>
        <w:numPr>
          <w:ilvl w:val="0"/>
          <w:numId w:val="16"/>
        </w:numPr>
        <w:spacing w:before="0"/>
        <w:rPr>
          <w:b/>
          <w:sz w:val="24"/>
          <w:szCs w:val="24"/>
        </w:rPr>
      </w:pPr>
      <w:r w:rsidRPr="006F0A86">
        <w:rPr>
          <w:noProof/>
          <w:sz w:val="24"/>
          <w:szCs w:val="24"/>
          <w:lang w:eastAsia="fr-CA" w:bidi="ar-SA"/>
        </w:rPr>
        <w:drawing>
          <wp:anchor distT="0" distB="0" distL="114300" distR="114300" simplePos="0" relativeHeight="251682816" behindDoc="1" locked="0" layoutInCell="1" allowOverlap="1" wp14:anchorId="307FF5A1" wp14:editId="37FEF87B">
            <wp:simplePos x="0" y="0"/>
            <wp:positionH relativeFrom="column">
              <wp:posOffset>3563620</wp:posOffset>
            </wp:positionH>
            <wp:positionV relativeFrom="paragraph">
              <wp:posOffset>359</wp:posOffset>
            </wp:positionV>
            <wp:extent cx="2632710" cy="3086100"/>
            <wp:effectExtent l="0" t="0" r="0" b="0"/>
            <wp:wrapTight wrapText="bothSides">
              <wp:wrapPolygon edited="0">
                <wp:start x="0" y="0"/>
                <wp:lineTo x="0" y="21467"/>
                <wp:lineTo x="21412" y="21467"/>
                <wp:lineTo x="21412" y="0"/>
                <wp:lineTo x="0" y="0"/>
              </wp:wrapPolygon>
            </wp:wrapTight>
            <wp:docPr id="31" name="Espace réservé du conten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3"/>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2632710" cy="3086100"/>
                    </a:xfrm>
                    <a:prstGeom prst="rect">
                      <a:avLst/>
                    </a:prstGeom>
                  </pic:spPr>
                </pic:pic>
              </a:graphicData>
            </a:graphic>
            <wp14:sizeRelH relativeFrom="page">
              <wp14:pctWidth>0</wp14:pctWidth>
            </wp14:sizeRelH>
            <wp14:sizeRelV relativeFrom="page">
              <wp14:pctHeight>0</wp14:pctHeight>
            </wp14:sizeRelV>
          </wp:anchor>
        </w:drawing>
      </w:r>
      <w:r w:rsidRPr="006F0A86">
        <w:rPr>
          <w:b/>
          <w:sz w:val="24"/>
          <w:szCs w:val="24"/>
        </w:rPr>
        <w:t>Les idéateurs (mindmaps)</w:t>
      </w:r>
    </w:p>
    <w:p w:rsidR="00C86E94" w:rsidRDefault="00C86E94" w:rsidP="00C86E94">
      <w:pPr>
        <w:rPr>
          <w:rFonts w:cs="Arial"/>
          <w:sz w:val="24"/>
          <w:szCs w:val="24"/>
        </w:rPr>
      </w:pPr>
      <w:r w:rsidRPr="006F0A86">
        <w:rPr>
          <w:rFonts w:cs="Arial"/>
          <w:sz w:val="24"/>
          <w:szCs w:val="24"/>
        </w:rPr>
        <w:sym w:font="Wingdings" w:char="F0F0"/>
      </w:r>
      <w:r w:rsidRPr="006F0A86">
        <w:rPr>
          <w:rFonts w:cs="Arial"/>
          <w:sz w:val="24"/>
          <w:szCs w:val="24"/>
        </w:rPr>
        <w:t xml:space="preserve">Ces outils permettent de schématiser les idées et les concepts pour organiser sa pensée (hiérarchiser) et planifier son travail. Ils peuvent aussi servir pour l’étude. </w:t>
      </w:r>
    </w:p>
    <w:p w:rsidR="003C4C41" w:rsidRDefault="003C4C41" w:rsidP="00C86E94">
      <w:pPr>
        <w:rPr>
          <w:rFonts w:cs="Arial"/>
          <w:sz w:val="24"/>
          <w:szCs w:val="24"/>
        </w:rPr>
      </w:pPr>
    </w:p>
    <w:p w:rsidR="003C4C41" w:rsidRPr="006F0A86" w:rsidRDefault="003C4C41" w:rsidP="00C86E94">
      <w:pPr>
        <w:rPr>
          <w:rFonts w:cs="Arial"/>
          <w:sz w:val="24"/>
          <w:szCs w:val="24"/>
        </w:rPr>
      </w:pPr>
    </w:p>
    <w:p w:rsidR="00C86E94" w:rsidRPr="006F0A86" w:rsidRDefault="00C86E94" w:rsidP="00C86E94">
      <w:pPr>
        <w:rPr>
          <w:rFonts w:cs="Arial"/>
          <w:b/>
          <w:sz w:val="24"/>
          <w:szCs w:val="24"/>
        </w:rPr>
      </w:pPr>
      <w:r w:rsidRPr="006F0A86">
        <w:rPr>
          <w:rFonts w:cs="Arial"/>
          <w:b/>
          <w:sz w:val="24"/>
          <w:szCs w:val="24"/>
        </w:rPr>
        <w:lastRenderedPageBreak/>
        <w:t xml:space="preserve">Logiciels : </w:t>
      </w:r>
    </w:p>
    <w:p w:rsidR="00C86E94" w:rsidRPr="006F0A86" w:rsidRDefault="00C86E94" w:rsidP="00C86E94">
      <w:pPr>
        <w:rPr>
          <w:rFonts w:cs="Arial"/>
          <w:sz w:val="24"/>
          <w:szCs w:val="24"/>
        </w:rPr>
      </w:pPr>
      <w:r w:rsidRPr="006F0A86">
        <w:rPr>
          <w:rFonts w:cs="Arial"/>
          <w:sz w:val="24"/>
          <w:szCs w:val="24"/>
        </w:rPr>
        <w:t>Voici les log</w:t>
      </w:r>
      <w:r w:rsidRPr="006F0A86">
        <w:rPr>
          <w:rFonts w:cs="Arial"/>
          <w:bCs/>
          <w:sz w:val="24"/>
          <w:szCs w:val="24"/>
        </w:rPr>
        <w:t>iciels</w:t>
      </w:r>
      <w:r w:rsidRPr="006F0A86">
        <w:rPr>
          <w:rFonts w:cs="Arial"/>
          <w:sz w:val="24"/>
          <w:szCs w:val="24"/>
        </w:rPr>
        <w:t xml:space="preserve"> spécialisés les plus connus: </w:t>
      </w:r>
    </w:p>
    <w:p w:rsidR="00C86E94" w:rsidRPr="006F0A86" w:rsidRDefault="00C86E94" w:rsidP="00C86E94">
      <w:pPr>
        <w:pStyle w:val="Paragraphedeliste"/>
        <w:numPr>
          <w:ilvl w:val="0"/>
          <w:numId w:val="17"/>
        </w:numPr>
        <w:spacing w:before="0" w:after="160" w:line="259" w:lineRule="auto"/>
        <w:rPr>
          <w:rFonts w:cs="Arial"/>
          <w:sz w:val="24"/>
          <w:szCs w:val="24"/>
        </w:rPr>
      </w:pPr>
      <w:r w:rsidRPr="006F0A86">
        <w:rPr>
          <w:rFonts w:cs="Arial"/>
          <w:sz w:val="24"/>
          <w:szCs w:val="24"/>
        </w:rPr>
        <w:t xml:space="preserve">Payants: </w:t>
      </w:r>
    </w:p>
    <w:p w:rsidR="00C86E94" w:rsidRPr="006F0A86" w:rsidRDefault="00C86E94" w:rsidP="00C86E94">
      <w:pPr>
        <w:numPr>
          <w:ilvl w:val="2"/>
          <w:numId w:val="18"/>
        </w:numPr>
        <w:spacing w:before="0" w:after="160" w:line="240" w:lineRule="auto"/>
        <w:ind w:left="1803" w:hanging="181"/>
        <w:rPr>
          <w:rFonts w:cs="Arial"/>
          <w:b/>
          <w:color w:val="0070C0"/>
          <w:sz w:val="24"/>
          <w:szCs w:val="24"/>
        </w:rPr>
      </w:pPr>
      <w:r w:rsidRPr="006F0A86">
        <w:rPr>
          <w:rFonts w:cs="Arial"/>
          <w:b/>
          <w:color w:val="0070C0"/>
          <w:sz w:val="24"/>
          <w:szCs w:val="24"/>
        </w:rPr>
        <w:t>Inspiration</w:t>
      </w:r>
    </w:p>
    <w:p w:rsidR="00C86E94" w:rsidRPr="006F0A86" w:rsidRDefault="00C86E94" w:rsidP="00C86E94">
      <w:pPr>
        <w:numPr>
          <w:ilvl w:val="2"/>
          <w:numId w:val="18"/>
        </w:numPr>
        <w:spacing w:before="0" w:after="160" w:line="240" w:lineRule="auto"/>
        <w:ind w:left="1803" w:hanging="181"/>
        <w:rPr>
          <w:rFonts w:cs="Arial"/>
          <w:b/>
          <w:color w:val="0070C0"/>
          <w:sz w:val="24"/>
          <w:szCs w:val="24"/>
        </w:rPr>
      </w:pPr>
      <w:r w:rsidRPr="006F0A86">
        <w:rPr>
          <w:rFonts w:cs="Arial"/>
          <w:b/>
          <w:color w:val="0070C0"/>
          <w:sz w:val="24"/>
          <w:szCs w:val="24"/>
        </w:rPr>
        <w:t>Omnigraffle</w:t>
      </w:r>
    </w:p>
    <w:p w:rsidR="00C86E94" w:rsidRPr="006F0A86" w:rsidRDefault="00C86E94" w:rsidP="00C86E94">
      <w:pPr>
        <w:pStyle w:val="Paragraphedeliste"/>
        <w:numPr>
          <w:ilvl w:val="0"/>
          <w:numId w:val="17"/>
        </w:numPr>
        <w:spacing w:before="0" w:after="160" w:line="259" w:lineRule="auto"/>
        <w:rPr>
          <w:rFonts w:cs="Arial"/>
          <w:sz w:val="24"/>
          <w:szCs w:val="24"/>
        </w:rPr>
      </w:pPr>
      <w:r w:rsidRPr="006F0A86">
        <w:rPr>
          <w:rFonts w:cs="Arial"/>
          <w:sz w:val="24"/>
          <w:szCs w:val="24"/>
        </w:rPr>
        <w:t>Gratuits:</w:t>
      </w:r>
    </w:p>
    <w:p w:rsidR="00C86E94" w:rsidRPr="006F0A86" w:rsidRDefault="00C86E94" w:rsidP="00C86E94">
      <w:pPr>
        <w:numPr>
          <w:ilvl w:val="2"/>
          <w:numId w:val="19"/>
        </w:numPr>
        <w:spacing w:before="0" w:after="160" w:line="259" w:lineRule="auto"/>
        <w:rPr>
          <w:rFonts w:cs="Arial"/>
          <w:b/>
          <w:color w:val="0070C0"/>
          <w:sz w:val="24"/>
          <w:szCs w:val="24"/>
        </w:rPr>
      </w:pPr>
      <w:r w:rsidRPr="006F0A86">
        <w:rPr>
          <w:rFonts w:cs="Arial"/>
          <w:b/>
          <w:noProof/>
          <w:color w:val="0070C0"/>
          <w:sz w:val="24"/>
          <w:szCs w:val="24"/>
          <w:lang w:eastAsia="fr-CA" w:bidi="ar-SA"/>
        </w:rPr>
        <mc:AlternateContent>
          <mc:Choice Requires="wps">
            <w:drawing>
              <wp:anchor distT="45720" distB="45720" distL="114300" distR="114300" simplePos="0" relativeHeight="251684864" behindDoc="0" locked="0" layoutInCell="1" allowOverlap="1" wp14:anchorId="4E11DE6D" wp14:editId="1E8EDD4E">
                <wp:simplePos x="0" y="0"/>
                <wp:positionH relativeFrom="column">
                  <wp:posOffset>3832860</wp:posOffset>
                </wp:positionH>
                <wp:positionV relativeFrom="paragraph">
                  <wp:posOffset>166370</wp:posOffset>
                </wp:positionV>
                <wp:extent cx="2186305" cy="1075055"/>
                <wp:effectExtent l="0" t="0" r="23495" b="1079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1075055"/>
                        </a:xfrm>
                        <a:prstGeom prst="rect">
                          <a:avLst/>
                        </a:prstGeom>
                        <a:solidFill>
                          <a:srgbClr val="FFFFFF"/>
                        </a:solidFill>
                        <a:ln w="9525">
                          <a:solidFill>
                            <a:srgbClr val="000000"/>
                          </a:solidFill>
                          <a:miter lim="800000"/>
                          <a:headEnd/>
                          <a:tailEnd/>
                        </a:ln>
                      </wps:spPr>
                      <wps:txbx>
                        <w:txbxContent>
                          <w:p w:rsidR="00261276" w:rsidRDefault="00261276" w:rsidP="00C86E94">
                            <w:r>
                              <w:rPr>
                                <w:rFonts w:ascii="Arial" w:hAnsi="Arial" w:cs="Arial"/>
                                <w:color w:val="000000" w:themeColor="text1"/>
                                <w:sz w:val="24"/>
                              </w:rPr>
                              <w:t xml:space="preserve">Note : </w:t>
                            </w:r>
                            <w:r w:rsidRPr="003F227B">
                              <w:rPr>
                                <w:rFonts w:ascii="Arial" w:hAnsi="Arial" w:cs="Arial"/>
                                <w:color w:val="000000" w:themeColor="text1"/>
                                <w:sz w:val="24"/>
                              </w:rPr>
                              <w:t xml:space="preserve">Il est possible de schématiser gratuitement </w:t>
                            </w:r>
                            <w:r>
                              <w:rPr>
                                <w:rFonts w:ascii="Arial" w:hAnsi="Arial" w:cs="Arial"/>
                                <w:color w:val="000000" w:themeColor="text1"/>
                                <w:sz w:val="24"/>
                              </w:rPr>
                              <w:t xml:space="preserve">en ligne </w:t>
                            </w:r>
                            <w:r w:rsidRPr="003F227B">
                              <w:rPr>
                                <w:rFonts w:ascii="Arial" w:hAnsi="Arial" w:cs="Arial"/>
                                <w:color w:val="000000" w:themeColor="text1"/>
                                <w:sz w:val="24"/>
                              </w:rPr>
                              <w:t xml:space="preserve">sur des sites Web tels </w:t>
                            </w:r>
                            <w:r w:rsidRPr="00742364">
                              <w:rPr>
                                <w:rFonts w:ascii="Arial" w:hAnsi="Arial" w:cs="Arial"/>
                                <w:b/>
                                <w:color w:val="000000" w:themeColor="text1"/>
                                <w:sz w:val="24"/>
                              </w:rPr>
                              <w:t>bubbl.us</w:t>
                            </w:r>
                            <w:r>
                              <w:rPr>
                                <w:rFonts w:ascii="Arial" w:hAnsi="Arial" w:cs="Arial"/>
                                <w:b/>
                                <w:color w:val="000000" w:themeColor="text1"/>
                                <w:sz w:val="24"/>
                              </w:rPr>
                              <w:t xml:space="preserve"> </w:t>
                            </w:r>
                            <w:r w:rsidRPr="00FE7E89">
                              <w:rPr>
                                <w:rFonts w:ascii="Arial" w:hAnsi="Arial" w:cs="Arial"/>
                                <w:color w:val="000000" w:themeColor="text1"/>
                                <w:sz w:val="24"/>
                              </w:rPr>
                              <w:t>ou</w:t>
                            </w:r>
                            <w:r w:rsidRPr="003F227B">
                              <w:rPr>
                                <w:rFonts w:ascii="Arial" w:hAnsi="Arial" w:cs="Arial"/>
                                <w:color w:val="000000" w:themeColor="text1"/>
                                <w:sz w:val="24"/>
                              </w:rPr>
                              <w:t xml:space="preserve"> </w:t>
                            </w:r>
                            <w:r w:rsidRPr="00742364">
                              <w:rPr>
                                <w:rFonts w:ascii="Arial" w:hAnsi="Arial" w:cs="Arial"/>
                                <w:b/>
                                <w:color w:val="000000" w:themeColor="text1"/>
                                <w:sz w:val="24"/>
                              </w:rPr>
                              <w:t>MindMeister</w:t>
                            </w:r>
                            <w:r>
                              <w:rPr>
                                <w:rFonts w:ascii="Arial" w:hAnsi="Arial" w:cs="Arial"/>
                                <w:color w:val="000000" w:themeColor="text1"/>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1DE6D" id="Zone de texte 2" o:spid="_x0000_s1032" type="#_x0000_t202" style="position:absolute;left:0;text-align:left;margin-left:301.8pt;margin-top:13.1pt;width:172.15pt;height:84.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">
                <v:textbox>
                  <w:txbxContent>
                    <w:p w:rsidR="00261276" w:rsidRDefault="00261276" w:rsidP="00C86E94">
                      <w:r>
                        <w:rPr>
                          <w:rFonts w:ascii="Arial" w:hAnsi="Arial" w:cs="Arial"/>
                          <w:color w:val="000000" w:themeColor="text1"/>
                          <w:sz w:val="24"/>
                        </w:rPr>
                        <w:t xml:space="preserve">Note : </w:t>
                      </w:r>
                      <w:r w:rsidRPr="003F227B">
                        <w:rPr>
                          <w:rFonts w:ascii="Arial" w:hAnsi="Arial" w:cs="Arial"/>
                          <w:color w:val="000000" w:themeColor="text1"/>
                          <w:sz w:val="24"/>
                        </w:rPr>
                        <w:t xml:space="preserve">Il est possible de schématiser gratuitement </w:t>
                      </w:r>
                      <w:r>
                        <w:rPr>
                          <w:rFonts w:ascii="Arial" w:hAnsi="Arial" w:cs="Arial"/>
                          <w:color w:val="000000" w:themeColor="text1"/>
                          <w:sz w:val="24"/>
                        </w:rPr>
                        <w:t xml:space="preserve">en ligne </w:t>
                      </w:r>
                      <w:r w:rsidRPr="003F227B">
                        <w:rPr>
                          <w:rFonts w:ascii="Arial" w:hAnsi="Arial" w:cs="Arial"/>
                          <w:color w:val="000000" w:themeColor="text1"/>
                          <w:sz w:val="24"/>
                        </w:rPr>
                        <w:t xml:space="preserve">sur des sites Web tels </w:t>
                      </w:r>
                      <w:r w:rsidRPr="00742364">
                        <w:rPr>
                          <w:rFonts w:ascii="Arial" w:hAnsi="Arial" w:cs="Arial"/>
                          <w:b/>
                          <w:color w:val="000000" w:themeColor="text1"/>
                          <w:sz w:val="24"/>
                        </w:rPr>
                        <w:t>bubbl.us</w:t>
                      </w:r>
                      <w:r>
                        <w:rPr>
                          <w:rFonts w:ascii="Arial" w:hAnsi="Arial" w:cs="Arial"/>
                          <w:b/>
                          <w:color w:val="000000" w:themeColor="text1"/>
                          <w:sz w:val="24"/>
                        </w:rPr>
                        <w:t xml:space="preserve"> </w:t>
                      </w:r>
                      <w:r w:rsidRPr="00FE7E89">
                        <w:rPr>
                          <w:rFonts w:ascii="Arial" w:hAnsi="Arial" w:cs="Arial"/>
                          <w:color w:val="000000" w:themeColor="text1"/>
                          <w:sz w:val="24"/>
                        </w:rPr>
                        <w:t>ou</w:t>
                      </w:r>
                      <w:r w:rsidRPr="003F227B">
                        <w:rPr>
                          <w:rFonts w:ascii="Arial" w:hAnsi="Arial" w:cs="Arial"/>
                          <w:color w:val="000000" w:themeColor="text1"/>
                          <w:sz w:val="24"/>
                        </w:rPr>
                        <w:t xml:space="preserve"> </w:t>
                      </w:r>
                      <w:r w:rsidRPr="00742364">
                        <w:rPr>
                          <w:rFonts w:ascii="Arial" w:hAnsi="Arial" w:cs="Arial"/>
                          <w:b/>
                          <w:color w:val="000000" w:themeColor="text1"/>
                          <w:sz w:val="24"/>
                        </w:rPr>
                        <w:t>MindMeister</w:t>
                      </w:r>
                      <w:r>
                        <w:rPr>
                          <w:rFonts w:ascii="Arial" w:hAnsi="Arial" w:cs="Arial"/>
                          <w:color w:val="000000" w:themeColor="text1"/>
                          <w:sz w:val="24"/>
                        </w:rPr>
                        <w:t>.</w:t>
                      </w:r>
                    </w:p>
                  </w:txbxContent>
                </v:textbox>
                <w10:wrap type="square"/>
              </v:shape>
            </w:pict>
          </mc:Fallback>
        </mc:AlternateContent>
      </w:r>
      <w:r w:rsidRPr="006F0A86">
        <w:rPr>
          <w:rFonts w:cs="Arial"/>
          <w:b/>
          <w:color w:val="0070C0"/>
          <w:sz w:val="24"/>
          <w:szCs w:val="24"/>
        </w:rPr>
        <w:t>Cmap Tools</w:t>
      </w:r>
    </w:p>
    <w:p w:rsidR="00C86E94" w:rsidRPr="006F0A86" w:rsidRDefault="00C86E94" w:rsidP="00C86E94">
      <w:pPr>
        <w:numPr>
          <w:ilvl w:val="2"/>
          <w:numId w:val="19"/>
        </w:numPr>
        <w:spacing w:before="0" w:after="160" w:line="259" w:lineRule="auto"/>
        <w:rPr>
          <w:rFonts w:cs="Arial"/>
          <w:b/>
          <w:color w:val="0070C0"/>
          <w:sz w:val="24"/>
          <w:szCs w:val="24"/>
        </w:rPr>
      </w:pPr>
      <w:r w:rsidRPr="006F0A86">
        <w:rPr>
          <w:rFonts w:cs="Arial"/>
          <w:b/>
          <w:color w:val="0070C0"/>
          <w:sz w:val="24"/>
          <w:szCs w:val="24"/>
        </w:rPr>
        <w:t>X-Mind</w:t>
      </w:r>
    </w:p>
    <w:p w:rsidR="00C86E94" w:rsidRPr="006F0A86" w:rsidRDefault="00C86E94" w:rsidP="00C86E94">
      <w:pPr>
        <w:numPr>
          <w:ilvl w:val="2"/>
          <w:numId w:val="19"/>
        </w:numPr>
        <w:spacing w:before="0" w:after="160" w:line="259" w:lineRule="auto"/>
        <w:rPr>
          <w:rFonts w:cs="Arial"/>
          <w:b/>
          <w:color w:val="0070C0"/>
          <w:sz w:val="24"/>
          <w:szCs w:val="24"/>
        </w:rPr>
      </w:pPr>
      <w:r w:rsidRPr="006F0A86">
        <w:rPr>
          <w:rFonts w:cs="Arial"/>
          <w:b/>
          <w:color w:val="0070C0"/>
          <w:sz w:val="24"/>
          <w:szCs w:val="24"/>
        </w:rPr>
        <w:t>FreeMind</w:t>
      </w:r>
    </w:p>
    <w:p w:rsidR="00C86E94" w:rsidRPr="006F0A86" w:rsidRDefault="00C86E94" w:rsidP="00C86E94">
      <w:pPr>
        <w:numPr>
          <w:ilvl w:val="2"/>
          <w:numId w:val="19"/>
        </w:numPr>
        <w:spacing w:before="0" w:after="160" w:line="259" w:lineRule="auto"/>
        <w:rPr>
          <w:rFonts w:cs="Arial"/>
          <w:b/>
          <w:color w:val="0070C0"/>
          <w:sz w:val="24"/>
          <w:szCs w:val="24"/>
        </w:rPr>
      </w:pPr>
      <w:r w:rsidRPr="006F0A86">
        <w:rPr>
          <w:rFonts w:cs="Arial"/>
          <w:b/>
          <w:color w:val="0070C0"/>
          <w:sz w:val="24"/>
          <w:szCs w:val="24"/>
        </w:rPr>
        <w:t>MindJet</w:t>
      </w:r>
    </w:p>
    <w:p w:rsidR="00C86E94" w:rsidRPr="006F0A86" w:rsidRDefault="00C86E94" w:rsidP="00C86E94">
      <w:pPr>
        <w:numPr>
          <w:ilvl w:val="2"/>
          <w:numId w:val="19"/>
        </w:numPr>
        <w:spacing w:before="0" w:after="160" w:line="259" w:lineRule="auto"/>
        <w:rPr>
          <w:rFonts w:cs="Arial"/>
          <w:color w:val="0070C0"/>
          <w:sz w:val="24"/>
          <w:szCs w:val="24"/>
        </w:rPr>
      </w:pPr>
      <w:r w:rsidRPr="006F0A86">
        <w:rPr>
          <w:rFonts w:cs="Arial"/>
          <w:b/>
          <w:color w:val="0070C0"/>
          <w:sz w:val="24"/>
          <w:szCs w:val="24"/>
        </w:rPr>
        <w:t xml:space="preserve">Coggle </w:t>
      </w:r>
      <w:r w:rsidRPr="006F0A86">
        <w:rPr>
          <w:rFonts w:cs="Arial"/>
          <w:bCs/>
          <w:sz w:val="24"/>
          <w:szCs w:val="24"/>
        </w:rPr>
        <w:t xml:space="preserve"> (Application de Google)</w:t>
      </w:r>
    </w:p>
    <w:p w:rsidR="00C86E94" w:rsidRPr="006F0A86" w:rsidRDefault="00C86E94" w:rsidP="00C86E94">
      <w:pPr>
        <w:ind w:left="360"/>
        <w:rPr>
          <w:rFonts w:cs="Arial"/>
          <w:color w:val="0070C0"/>
          <w:sz w:val="24"/>
          <w:szCs w:val="24"/>
        </w:rPr>
      </w:pPr>
      <w:r w:rsidRPr="006F0A86">
        <w:rPr>
          <w:rFonts w:cs="Arial"/>
          <w:sz w:val="24"/>
          <w:szCs w:val="24"/>
        </w:rPr>
        <w:t>Plusieurs logiciels spécialisés ont aussi un outil de schématisation :</w:t>
      </w:r>
      <w:r w:rsidRPr="006F0A86">
        <w:rPr>
          <w:noProof/>
          <w:sz w:val="24"/>
          <w:szCs w:val="24"/>
          <w:lang w:eastAsia="fr-CA"/>
        </w:rPr>
        <w:t xml:space="preserve"> </w:t>
      </w:r>
    </w:p>
    <w:p w:rsidR="00C86E94" w:rsidRPr="006F0A86" w:rsidRDefault="00C86E94" w:rsidP="00C86E94">
      <w:pPr>
        <w:numPr>
          <w:ilvl w:val="2"/>
          <w:numId w:val="20"/>
        </w:numPr>
        <w:spacing w:before="0" w:after="160" w:line="259" w:lineRule="auto"/>
        <w:rPr>
          <w:rFonts w:cs="Arial"/>
          <w:b/>
          <w:color w:val="0070C0"/>
          <w:sz w:val="24"/>
          <w:szCs w:val="24"/>
        </w:rPr>
      </w:pPr>
      <w:r w:rsidRPr="006F0A86">
        <w:rPr>
          <w:rFonts w:cs="Arial"/>
          <w:b/>
          <w:color w:val="0070C0"/>
          <w:sz w:val="24"/>
          <w:szCs w:val="24"/>
        </w:rPr>
        <w:t>ClaroRead - ClaroIdeas</w:t>
      </w:r>
    </w:p>
    <w:p w:rsidR="00C86E94" w:rsidRPr="006F0A86" w:rsidRDefault="00C86E94" w:rsidP="00C86E94">
      <w:pPr>
        <w:numPr>
          <w:ilvl w:val="2"/>
          <w:numId w:val="20"/>
        </w:numPr>
        <w:spacing w:before="0" w:after="160" w:line="259" w:lineRule="auto"/>
        <w:rPr>
          <w:rFonts w:cs="Arial"/>
          <w:color w:val="0070C0"/>
          <w:sz w:val="24"/>
          <w:szCs w:val="24"/>
        </w:rPr>
      </w:pPr>
      <w:r w:rsidRPr="006F0A86">
        <w:rPr>
          <w:rFonts w:cs="Arial"/>
          <w:b/>
          <w:color w:val="0070C0"/>
          <w:sz w:val="24"/>
          <w:szCs w:val="24"/>
        </w:rPr>
        <w:t>Kurzweil 3000</w:t>
      </w:r>
    </w:p>
    <w:p w:rsidR="00C86E94" w:rsidRPr="006F0A86" w:rsidRDefault="00C86E94" w:rsidP="00C86E94">
      <w:pPr>
        <w:ind w:firstLine="360"/>
        <w:rPr>
          <w:rFonts w:cs="Arial"/>
          <w:b/>
          <w:sz w:val="24"/>
          <w:szCs w:val="24"/>
        </w:rPr>
      </w:pPr>
      <w:r w:rsidRPr="006F0A86">
        <w:rPr>
          <w:rFonts w:cs="Arial"/>
          <w:b/>
          <w:sz w:val="24"/>
          <w:szCs w:val="24"/>
        </w:rPr>
        <w:t xml:space="preserve">Applications : </w:t>
      </w:r>
    </w:p>
    <w:p w:rsidR="00C86E94" w:rsidRPr="006F0A86" w:rsidRDefault="00C86E94" w:rsidP="00C86E94">
      <w:pPr>
        <w:ind w:left="360"/>
        <w:rPr>
          <w:rFonts w:cs="Arial"/>
          <w:color w:val="0070C0"/>
          <w:sz w:val="24"/>
          <w:szCs w:val="24"/>
        </w:rPr>
      </w:pPr>
      <w:r w:rsidRPr="006F0A86">
        <w:rPr>
          <w:rFonts w:cs="Arial"/>
          <w:sz w:val="24"/>
          <w:szCs w:val="24"/>
        </w:rPr>
        <w:t>Il y a aussi des applications pour les téléphones intelligents et tablettes. En voici quelques-unes :</w:t>
      </w:r>
    </w:p>
    <w:p w:rsidR="00C86E94" w:rsidRPr="006F0A86" w:rsidRDefault="00C86E94" w:rsidP="00C86E94">
      <w:pPr>
        <w:numPr>
          <w:ilvl w:val="2"/>
          <w:numId w:val="21"/>
        </w:numPr>
        <w:spacing w:before="0" w:after="160" w:line="259" w:lineRule="auto"/>
        <w:rPr>
          <w:rFonts w:cs="Arial"/>
          <w:b/>
          <w:color w:val="0070C0"/>
          <w:sz w:val="24"/>
          <w:szCs w:val="24"/>
        </w:rPr>
      </w:pPr>
      <w:r w:rsidRPr="006F0A86">
        <w:rPr>
          <w:rFonts w:cs="Arial"/>
          <w:b/>
          <w:color w:val="0070C0"/>
          <w:sz w:val="24"/>
          <w:szCs w:val="24"/>
        </w:rPr>
        <w:t>Inspiration</w:t>
      </w:r>
    </w:p>
    <w:p w:rsidR="00C86E94" w:rsidRPr="006F0A86" w:rsidRDefault="00C86E94" w:rsidP="00C86E94">
      <w:pPr>
        <w:numPr>
          <w:ilvl w:val="2"/>
          <w:numId w:val="21"/>
        </w:numPr>
        <w:spacing w:before="0" w:after="160" w:line="259" w:lineRule="auto"/>
        <w:rPr>
          <w:rFonts w:cs="Arial"/>
          <w:b/>
          <w:color w:val="0070C0"/>
          <w:sz w:val="24"/>
          <w:szCs w:val="24"/>
        </w:rPr>
      </w:pPr>
      <w:r w:rsidRPr="006F0A86">
        <w:rPr>
          <w:rFonts w:cs="Arial"/>
          <w:b/>
          <w:color w:val="0070C0"/>
          <w:sz w:val="24"/>
          <w:szCs w:val="24"/>
        </w:rPr>
        <w:t>OmniGraffle</w:t>
      </w:r>
    </w:p>
    <w:p w:rsidR="00C86E94" w:rsidRPr="006F0A86" w:rsidRDefault="00C86E94" w:rsidP="00C86E94">
      <w:pPr>
        <w:numPr>
          <w:ilvl w:val="2"/>
          <w:numId w:val="21"/>
        </w:numPr>
        <w:spacing w:before="0" w:after="160" w:line="259" w:lineRule="auto"/>
        <w:rPr>
          <w:rFonts w:cs="Arial"/>
          <w:b/>
          <w:color w:val="0070C0"/>
          <w:sz w:val="24"/>
          <w:szCs w:val="24"/>
        </w:rPr>
      </w:pPr>
      <w:r w:rsidRPr="006F0A86">
        <w:rPr>
          <w:rFonts w:cs="Arial"/>
          <w:b/>
          <w:color w:val="0070C0"/>
          <w:sz w:val="24"/>
          <w:szCs w:val="24"/>
        </w:rPr>
        <w:t>MindMeister</w:t>
      </w:r>
    </w:p>
    <w:p w:rsidR="00C86E94" w:rsidRPr="006F0A86" w:rsidRDefault="00C86E94" w:rsidP="00C86E94">
      <w:pPr>
        <w:numPr>
          <w:ilvl w:val="2"/>
          <w:numId w:val="21"/>
        </w:numPr>
        <w:spacing w:before="0" w:after="160" w:line="259" w:lineRule="auto"/>
        <w:rPr>
          <w:rFonts w:cs="Arial"/>
          <w:b/>
          <w:color w:val="0070C0"/>
          <w:sz w:val="24"/>
          <w:szCs w:val="24"/>
        </w:rPr>
      </w:pPr>
      <w:r w:rsidRPr="006F0A86">
        <w:rPr>
          <w:rFonts w:cs="Arial"/>
          <w:b/>
          <w:color w:val="0070C0"/>
          <w:sz w:val="24"/>
          <w:szCs w:val="24"/>
        </w:rPr>
        <w:t>SimpleMind+</w:t>
      </w:r>
    </w:p>
    <w:p w:rsidR="00C86E94" w:rsidRPr="006F0A86" w:rsidRDefault="00C86E94" w:rsidP="00C86E94">
      <w:pPr>
        <w:pStyle w:val="Paragraphedeliste"/>
        <w:numPr>
          <w:ilvl w:val="0"/>
          <w:numId w:val="10"/>
        </w:numPr>
        <w:spacing w:before="0"/>
        <w:ind w:left="426" w:hanging="426"/>
        <w:rPr>
          <w:b/>
          <w:color w:val="0070C0"/>
          <w:sz w:val="24"/>
          <w:szCs w:val="24"/>
        </w:rPr>
      </w:pPr>
      <w:bookmarkStart w:id="58" w:name="_C._Autres_outils"/>
      <w:bookmarkEnd w:id="58"/>
      <w:r w:rsidRPr="006F0A86">
        <w:rPr>
          <w:b/>
          <w:color w:val="0070C0"/>
          <w:sz w:val="24"/>
          <w:szCs w:val="24"/>
        </w:rPr>
        <w:t>Autres outils</w:t>
      </w:r>
    </w:p>
    <w:p w:rsidR="00C86E94" w:rsidRPr="006F0A86" w:rsidRDefault="00C86E94" w:rsidP="00C86E94">
      <w:pPr>
        <w:pStyle w:val="Paragraphedeliste"/>
        <w:ind w:left="426"/>
        <w:rPr>
          <w:b/>
          <w:color w:val="0070C0"/>
          <w:sz w:val="24"/>
          <w:szCs w:val="24"/>
        </w:rPr>
      </w:pPr>
    </w:p>
    <w:p w:rsidR="00C86E94" w:rsidRPr="006F0A86" w:rsidRDefault="00C86E94" w:rsidP="00C86E94">
      <w:pPr>
        <w:pStyle w:val="Paragraphedeliste"/>
        <w:numPr>
          <w:ilvl w:val="0"/>
          <w:numId w:val="27"/>
        </w:numPr>
        <w:spacing w:before="0"/>
        <w:rPr>
          <w:b/>
          <w:sz w:val="24"/>
          <w:szCs w:val="24"/>
        </w:rPr>
      </w:pPr>
      <w:r w:rsidRPr="006F0A86">
        <w:rPr>
          <w:b/>
          <w:sz w:val="24"/>
          <w:szCs w:val="24"/>
        </w:rPr>
        <w:t xml:space="preserve">Les règles de lecture </w:t>
      </w:r>
    </w:p>
    <w:p w:rsidR="00C86E94" w:rsidRPr="006F0A86" w:rsidRDefault="00C86E94" w:rsidP="00C86E94">
      <w:pPr>
        <w:rPr>
          <w:rFonts w:cs="Arial"/>
          <w:sz w:val="24"/>
          <w:szCs w:val="24"/>
        </w:rPr>
      </w:pPr>
      <w:r w:rsidRPr="006F0A86">
        <w:rPr>
          <w:rFonts w:cs="Arial"/>
          <w:b/>
          <w:noProof/>
          <w:sz w:val="24"/>
          <w:szCs w:val="24"/>
          <w:lang w:eastAsia="fr-CA" w:bidi="ar-SA"/>
        </w:rPr>
        <w:drawing>
          <wp:anchor distT="0" distB="0" distL="114300" distR="114300" simplePos="0" relativeHeight="251683840" behindDoc="1" locked="0" layoutInCell="1" allowOverlap="1" wp14:anchorId="4A81CE68" wp14:editId="70D835BC">
            <wp:simplePos x="0" y="0"/>
            <wp:positionH relativeFrom="column">
              <wp:posOffset>4092575</wp:posOffset>
            </wp:positionH>
            <wp:positionV relativeFrom="paragraph">
              <wp:posOffset>420288</wp:posOffset>
            </wp:positionV>
            <wp:extent cx="1772920" cy="1568450"/>
            <wp:effectExtent l="0" t="0" r="0" b="0"/>
            <wp:wrapTight wrapText="bothSides">
              <wp:wrapPolygon edited="0">
                <wp:start x="0" y="0"/>
                <wp:lineTo x="0" y="21250"/>
                <wp:lineTo x="21352" y="21250"/>
                <wp:lineTo x="21352" y="0"/>
                <wp:lineTo x="0" y="0"/>
              </wp:wrapPolygon>
            </wp:wrapTight>
            <wp:docPr id="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7" cstate="print">
                      <a:extLst>
                        <a:ext uri="{28A0092B-C50C-407E-A947-70E740481C1C}">
                          <a14:useLocalDpi xmlns:a14="http://schemas.microsoft.com/office/drawing/2010/main" val="0"/>
                        </a:ext>
                      </a:extLst>
                    </a:blip>
                    <a:srcRect t="13056"/>
                    <a:stretch/>
                  </pic:blipFill>
                  <pic:spPr bwMode="auto">
                    <a:xfrm>
                      <a:off x="0" y="0"/>
                      <a:ext cx="1772920" cy="156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0A86">
        <w:rPr>
          <w:rFonts w:cs="Arial"/>
          <w:sz w:val="24"/>
          <w:szCs w:val="24"/>
        </w:rPr>
        <w:sym w:font="Wingdings" w:char="F0F0"/>
      </w:r>
      <w:r w:rsidRPr="006F0A86">
        <w:rPr>
          <w:rFonts w:cs="Arial"/>
          <w:sz w:val="24"/>
          <w:szCs w:val="24"/>
        </w:rPr>
        <w:t xml:space="preserve">Cet outil permet d’utiliser un filtre de couleur et une règle qui encadre ou souligne la partie du texte qu’on lit. En général, on peut sélectionner une ligne à la fois. </w:t>
      </w:r>
    </w:p>
    <w:p w:rsidR="00C86E94" w:rsidRPr="006F0A86" w:rsidRDefault="00C86E94" w:rsidP="00C86E94">
      <w:pPr>
        <w:rPr>
          <w:rFonts w:cs="Arial"/>
          <w:b/>
          <w:sz w:val="24"/>
          <w:szCs w:val="24"/>
        </w:rPr>
      </w:pPr>
      <w:r w:rsidRPr="006F0A86">
        <w:rPr>
          <w:rFonts w:cs="Arial"/>
          <w:b/>
          <w:sz w:val="24"/>
          <w:szCs w:val="24"/>
        </w:rPr>
        <w:t>Format concret :</w:t>
      </w:r>
    </w:p>
    <w:p w:rsidR="00C86E94" w:rsidRPr="006F0A86" w:rsidRDefault="00C86E94" w:rsidP="00C86E94">
      <w:pPr>
        <w:rPr>
          <w:rFonts w:cs="Arial"/>
          <w:sz w:val="24"/>
          <w:szCs w:val="24"/>
        </w:rPr>
      </w:pPr>
      <w:r w:rsidRPr="006F0A86">
        <w:rPr>
          <w:rFonts w:cs="Arial"/>
          <w:sz w:val="24"/>
          <w:szCs w:val="24"/>
        </w:rPr>
        <w:lastRenderedPageBreak/>
        <w:t xml:space="preserve">Les règles existent en format physique : règle de différentes couleurs avec ou sans masque autour de la ligne à lire. </w:t>
      </w:r>
    </w:p>
    <w:p w:rsidR="00C86E94" w:rsidRPr="006F0A86" w:rsidRDefault="00C86E94" w:rsidP="00C86E94">
      <w:pPr>
        <w:rPr>
          <w:rFonts w:cs="Arial"/>
          <w:sz w:val="24"/>
          <w:szCs w:val="24"/>
        </w:rPr>
      </w:pPr>
      <w:r w:rsidRPr="006F0A86">
        <w:rPr>
          <w:rFonts w:cs="Arial"/>
          <w:sz w:val="24"/>
          <w:szCs w:val="24"/>
        </w:rPr>
        <w:t xml:space="preserve">Les personnes qui ont un trouble de lecture ou qui ont tendance à relire la même ligne bénéficient d’un tel outil. </w:t>
      </w:r>
    </w:p>
    <w:p w:rsidR="00C86E94" w:rsidRPr="006F0A86" w:rsidRDefault="00C86E94" w:rsidP="00C86E94">
      <w:pPr>
        <w:ind w:left="360"/>
        <w:rPr>
          <w:rFonts w:cs="Arial"/>
          <w:b/>
          <w:sz w:val="24"/>
          <w:szCs w:val="24"/>
        </w:rPr>
      </w:pPr>
      <w:r w:rsidRPr="006F0A86">
        <w:rPr>
          <w:rFonts w:cs="Arial"/>
          <w:b/>
          <w:sz w:val="24"/>
          <w:szCs w:val="24"/>
        </w:rPr>
        <w:t xml:space="preserve">Logiciel : </w:t>
      </w:r>
    </w:p>
    <w:tbl>
      <w:tblPr>
        <w:tblStyle w:val="Grilledutableau"/>
        <w:tblW w:w="0" w:type="auto"/>
        <w:tblInd w:w="360" w:type="dxa"/>
        <w:tblLook w:val="04A0" w:firstRow="1" w:lastRow="0" w:firstColumn="1" w:lastColumn="0" w:noHBand="0" w:noVBand="1"/>
      </w:tblPr>
      <w:tblGrid>
        <w:gridCol w:w="2896"/>
        <w:gridCol w:w="6140"/>
      </w:tblGrid>
      <w:tr w:rsidR="00C86E94" w:rsidRPr="006F0A86" w:rsidTr="00261276">
        <w:tc>
          <w:tcPr>
            <w:tcW w:w="2896" w:type="dxa"/>
          </w:tcPr>
          <w:p w:rsidR="00C86E94" w:rsidRPr="006F0A86" w:rsidRDefault="00C86E94" w:rsidP="00261276">
            <w:pPr>
              <w:rPr>
                <w:rFonts w:cs="Arial"/>
                <w:b/>
                <w:sz w:val="24"/>
                <w:szCs w:val="24"/>
              </w:rPr>
            </w:pPr>
            <w:r w:rsidRPr="006F0A86">
              <w:rPr>
                <w:rFonts w:cs="Arial"/>
                <w:b/>
                <w:sz w:val="24"/>
                <w:szCs w:val="24"/>
              </w:rPr>
              <w:t>Logiciel à fonction unique</w:t>
            </w:r>
          </w:p>
        </w:tc>
        <w:tc>
          <w:tcPr>
            <w:tcW w:w="6140" w:type="dxa"/>
          </w:tcPr>
          <w:p w:rsidR="00C86E94" w:rsidRPr="006F0A86" w:rsidRDefault="00C86E94" w:rsidP="00261276">
            <w:pPr>
              <w:rPr>
                <w:rFonts w:cs="Arial"/>
                <w:b/>
                <w:sz w:val="24"/>
                <w:szCs w:val="24"/>
              </w:rPr>
            </w:pPr>
            <w:r w:rsidRPr="006F0A86">
              <w:rPr>
                <w:rFonts w:cs="Arial"/>
                <w:b/>
                <w:color w:val="0070C0"/>
                <w:sz w:val="24"/>
                <w:szCs w:val="24"/>
              </w:rPr>
              <w:t>Reading Ruler</w:t>
            </w:r>
          </w:p>
        </w:tc>
      </w:tr>
      <w:tr w:rsidR="00C86E94" w:rsidRPr="006F0A86" w:rsidTr="00261276">
        <w:tc>
          <w:tcPr>
            <w:tcW w:w="2896" w:type="dxa"/>
          </w:tcPr>
          <w:p w:rsidR="00C86E94" w:rsidRPr="006F0A86" w:rsidRDefault="00C86E94" w:rsidP="00261276">
            <w:pPr>
              <w:rPr>
                <w:rFonts w:cs="Arial"/>
                <w:b/>
                <w:sz w:val="24"/>
                <w:szCs w:val="24"/>
                <w:lang w:val="fr-CA"/>
              </w:rPr>
            </w:pPr>
            <w:r w:rsidRPr="006F0A86">
              <w:rPr>
                <w:rFonts w:cs="Arial"/>
                <w:b/>
                <w:sz w:val="24"/>
                <w:szCs w:val="24"/>
                <w:lang w:val="fr-CA"/>
              </w:rPr>
              <w:t>Outil fourni avec logiciel spécialisé</w:t>
            </w:r>
          </w:p>
        </w:tc>
        <w:tc>
          <w:tcPr>
            <w:tcW w:w="6140" w:type="dxa"/>
          </w:tcPr>
          <w:p w:rsidR="00C86E94" w:rsidRPr="006F0A86" w:rsidRDefault="00C86E94" w:rsidP="00261276">
            <w:pPr>
              <w:rPr>
                <w:rFonts w:cs="Arial"/>
                <w:b/>
                <w:color w:val="0070C0"/>
                <w:sz w:val="24"/>
                <w:szCs w:val="24"/>
              </w:rPr>
            </w:pPr>
            <w:r w:rsidRPr="006F0A86">
              <w:rPr>
                <w:rFonts w:cs="Arial"/>
                <w:b/>
                <w:color w:val="0070C0"/>
                <w:sz w:val="24"/>
                <w:szCs w:val="24"/>
              </w:rPr>
              <w:t>Claro Read - Screen Ruler</w:t>
            </w:r>
          </w:p>
        </w:tc>
      </w:tr>
    </w:tbl>
    <w:p w:rsidR="00C86E94" w:rsidRPr="006F0A86" w:rsidRDefault="00C86E94" w:rsidP="00C86E94">
      <w:pPr>
        <w:pStyle w:val="Paragraphedeliste"/>
        <w:tabs>
          <w:tab w:val="left" w:pos="4380"/>
        </w:tabs>
        <w:spacing w:before="0"/>
        <w:ind w:left="360"/>
        <w:rPr>
          <w:b/>
          <w:sz w:val="24"/>
          <w:szCs w:val="24"/>
        </w:rPr>
      </w:pPr>
    </w:p>
    <w:p w:rsidR="00C86E94" w:rsidRPr="006F0A86" w:rsidRDefault="00C86E94" w:rsidP="00C86E94">
      <w:pPr>
        <w:pStyle w:val="Paragraphedeliste"/>
        <w:numPr>
          <w:ilvl w:val="0"/>
          <w:numId w:val="27"/>
        </w:numPr>
        <w:tabs>
          <w:tab w:val="left" w:pos="4380"/>
        </w:tabs>
        <w:spacing w:before="0"/>
        <w:rPr>
          <w:b/>
          <w:sz w:val="24"/>
          <w:szCs w:val="24"/>
        </w:rPr>
      </w:pPr>
      <w:r w:rsidRPr="006F0A86">
        <w:rPr>
          <w:rFonts w:cs="Arial"/>
          <w:b/>
          <w:noProof/>
          <w:color w:val="0070C0"/>
          <w:sz w:val="24"/>
          <w:szCs w:val="24"/>
          <w:lang w:eastAsia="fr-CA" w:bidi="ar-SA"/>
        </w:rPr>
        <w:drawing>
          <wp:anchor distT="0" distB="0" distL="114300" distR="114300" simplePos="0" relativeHeight="251685888" behindDoc="1" locked="0" layoutInCell="1" allowOverlap="1" wp14:anchorId="4DFC9669" wp14:editId="6E2320B8">
            <wp:simplePos x="0" y="0"/>
            <wp:positionH relativeFrom="column">
              <wp:posOffset>4297680</wp:posOffset>
            </wp:positionH>
            <wp:positionV relativeFrom="paragraph">
              <wp:posOffset>127000</wp:posOffset>
            </wp:positionV>
            <wp:extent cx="1857375" cy="1615440"/>
            <wp:effectExtent l="57150" t="57150" r="123825" b="118110"/>
            <wp:wrapTight wrapText="bothSides">
              <wp:wrapPolygon edited="0">
                <wp:start x="-222" y="-764"/>
                <wp:lineTo x="-665" y="-509"/>
                <wp:lineTo x="-665" y="21906"/>
                <wp:lineTo x="-222" y="22925"/>
                <wp:lineTo x="22375" y="22925"/>
                <wp:lineTo x="22818" y="20123"/>
                <wp:lineTo x="22818" y="3566"/>
                <wp:lineTo x="22154" y="-255"/>
                <wp:lineTo x="22154" y="-764"/>
                <wp:lineTo x="-222" y="-764"/>
              </wp:wrapPolygon>
            </wp:wrapTight>
            <wp:docPr id="33"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rotWithShape="1">
                    <a:blip r:embed="rId28" cstate="print">
                      <a:extLst>
                        <a:ext uri="{28A0092B-C50C-407E-A947-70E740481C1C}">
                          <a14:useLocalDpi xmlns:a14="http://schemas.microsoft.com/office/drawing/2010/main" val="0"/>
                        </a:ext>
                      </a:extLst>
                    </a:blip>
                    <a:srcRect/>
                    <a:stretch/>
                  </pic:blipFill>
                  <pic:spPr>
                    <a:xfrm>
                      <a:off x="0" y="0"/>
                      <a:ext cx="1857375" cy="161544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F0A86">
        <w:rPr>
          <w:b/>
          <w:sz w:val="24"/>
          <w:szCs w:val="24"/>
        </w:rPr>
        <w:t>La fonction traduction</w:t>
      </w:r>
      <w:r w:rsidRPr="006F0A86">
        <w:rPr>
          <w:b/>
          <w:sz w:val="24"/>
          <w:szCs w:val="24"/>
        </w:rPr>
        <w:tab/>
      </w:r>
    </w:p>
    <w:p w:rsidR="00C86E94" w:rsidRPr="006F0A86" w:rsidRDefault="00C86E94" w:rsidP="00C86E94">
      <w:pPr>
        <w:spacing w:after="0"/>
        <w:rPr>
          <w:rFonts w:cs="Arial"/>
          <w:sz w:val="24"/>
          <w:szCs w:val="24"/>
        </w:rPr>
      </w:pPr>
      <w:r w:rsidRPr="006F0A86">
        <w:rPr>
          <w:rFonts w:cs="Arial"/>
          <w:sz w:val="24"/>
          <w:szCs w:val="24"/>
        </w:rPr>
        <w:sym w:font="Wingdings" w:char="F0F0"/>
      </w:r>
      <w:r w:rsidRPr="006F0A86">
        <w:rPr>
          <w:rFonts w:cs="Arial"/>
          <w:sz w:val="24"/>
          <w:szCs w:val="24"/>
        </w:rPr>
        <w:t>Cet outil est seulement disponible lorsque l’ordinateur a accès à Internet. La désactivation de l’Internet pour les évaluations désactive donc cette fonctionnalité.</w:t>
      </w:r>
    </w:p>
    <w:p w:rsidR="00C86E94" w:rsidRPr="006F0A86" w:rsidRDefault="00C86E94" w:rsidP="00C86E94">
      <w:pPr>
        <w:spacing w:after="0"/>
        <w:rPr>
          <w:rFonts w:cs="Arial"/>
          <w:b/>
          <w:sz w:val="24"/>
          <w:szCs w:val="24"/>
        </w:rPr>
      </w:pPr>
      <w:r w:rsidRPr="006F0A86">
        <w:rPr>
          <w:rFonts w:cs="Arial"/>
          <w:b/>
          <w:sz w:val="24"/>
          <w:szCs w:val="24"/>
        </w:rPr>
        <w:t xml:space="preserve">Logiciel : </w:t>
      </w:r>
    </w:p>
    <w:p w:rsidR="00C86E94" w:rsidRPr="006F0A86" w:rsidRDefault="00C86E94" w:rsidP="00C86E94">
      <w:pPr>
        <w:numPr>
          <w:ilvl w:val="0"/>
          <w:numId w:val="22"/>
        </w:numPr>
        <w:spacing w:before="0" w:after="160" w:line="259" w:lineRule="auto"/>
        <w:rPr>
          <w:rFonts w:cs="Arial"/>
          <w:b/>
          <w:color w:val="0070C0"/>
          <w:sz w:val="24"/>
          <w:szCs w:val="24"/>
        </w:rPr>
      </w:pPr>
      <w:r w:rsidRPr="006F0A86">
        <w:rPr>
          <w:rFonts w:cs="Arial"/>
          <w:b/>
          <w:color w:val="0070C0"/>
          <w:sz w:val="24"/>
          <w:szCs w:val="24"/>
        </w:rPr>
        <w:t>Kurzweil 3000</w:t>
      </w:r>
    </w:p>
    <w:p w:rsidR="00C86E94" w:rsidRPr="006F0A86" w:rsidRDefault="00C86E94" w:rsidP="00C86E94">
      <w:pPr>
        <w:pStyle w:val="Paragraphedeliste"/>
        <w:spacing w:before="0"/>
        <w:ind w:left="360"/>
        <w:rPr>
          <w:sz w:val="24"/>
          <w:szCs w:val="24"/>
        </w:rPr>
      </w:pPr>
    </w:p>
    <w:p w:rsidR="00C86E94" w:rsidRPr="006F0A86" w:rsidRDefault="00C86E94" w:rsidP="00C86E94">
      <w:pPr>
        <w:pStyle w:val="Paragraphedeliste"/>
        <w:numPr>
          <w:ilvl w:val="0"/>
          <w:numId w:val="23"/>
        </w:numPr>
        <w:spacing w:before="0"/>
        <w:rPr>
          <w:sz w:val="24"/>
          <w:szCs w:val="24"/>
        </w:rPr>
      </w:pPr>
      <w:r w:rsidRPr="006F0A86">
        <w:rPr>
          <w:noProof/>
          <w:sz w:val="24"/>
          <w:szCs w:val="24"/>
          <w:lang w:eastAsia="fr-CA" w:bidi="ar-SA"/>
        </w:rPr>
        <w:drawing>
          <wp:anchor distT="0" distB="0" distL="114300" distR="114300" simplePos="0" relativeHeight="251686912" behindDoc="1" locked="0" layoutInCell="1" allowOverlap="1" wp14:anchorId="7CEC347D" wp14:editId="0CA69AD2">
            <wp:simplePos x="0" y="0"/>
            <wp:positionH relativeFrom="column">
              <wp:posOffset>4983480</wp:posOffset>
            </wp:positionH>
            <wp:positionV relativeFrom="paragraph">
              <wp:posOffset>160655</wp:posOffset>
            </wp:positionV>
            <wp:extent cx="863600" cy="886460"/>
            <wp:effectExtent l="0" t="0" r="0" b="8890"/>
            <wp:wrapTight wrapText="bothSides">
              <wp:wrapPolygon edited="0">
                <wp:start x="0" y="0"/>
                <wp:lineTo x="0" y="12069"/>
                <wp:lineTo x="476" y="16711"/>
                <wp:lineTo x="8576" y="21352"/>
                <wp:lineTo x="11912" y="21352"/>
                <wp:lineTo x="15724" y="21352"/>
                <wp:lineTo x="20965" y="20424"/>
                <wp:lineTo x="20965" y="14854"/>
                <wp:lineTo x="20012" y="4178"/>
                <wp:lineTo x="11912" y="464"/>
                <wp:lineTo x="2859"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C900404155[1].W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3600" cy="886460"/>
                    </a:xfrm>
                    <a:prstGeom prst="rect">
                      <a:avLst/>
                    </a:prstGeom>
                  </pic:spPr>
                </pic:pic>
              </a:graphicData>
            </a:graphic>
            <wp14:sizeRelH relativeFrom="page">
              <wp14:pctWidth>0</wp14:pctWidth>
            </wp14:sizeRelH>
            <wp14:sizeRelV relativeFrom="page">
              <wp14:pctHeight>0</wp14:pctHeight>
            </wp14:sizeRelV>
          </wp:anchor>
        </w:drawing>
      </w:r>
      <w:r w:rsidRPr="006F0A86">
        <w:rPr>
          <w:rFonts w:cs="Arial"/>
          <w:b/>
          <w:sz w:val="24"/>
          <w:szCs w:val="24"/>
        </w:rPr>
        <w:t xml:space="preserve">La calculatrice parlante </w:t>
      </w:r>
    </w:p>
    <w:p w:rsidR="00C86E94" w:rsidRPr="006F0A86" w:rsidRDefault="00C86E94" w:rsidP="00C86E94">
      <w:pPr>
        <w:spacing w:after="0"/>
        <w:rPr>
          <w:rFonts w:cs="Arial"/>
          <w:sz w:val="24"/>
          <w:szCs w:val="24"/>
        </w:rPr>
      </w:pPr>
      <w:r w:rsidRPr="006F0A86">
        <w:rPr>
          <w:rFonts w:cs="Arial"/>
          <w:sz w:val="24"/>
          <w:szCs w:val="24"/>
        </w:rPr>
        <w:sym w:font="Wingdings" w:char="F0F0"/>
      </w:r>
      <w:r w:rsidRPr="006F0A86">
        <w:rPr>
          <w:rFonts w:cs="Arial"/>
          <w:sz w:val="24"/>
          <w:szCs w:val="24"/>
        </w:rPr>
        <w:t>Cet outil permet d’entendre le texte lu. Si le logiciel a une reconnaissance vocale, il permet donc à l’étudiante ou l’étudiant de vérifier s’il a inversé ses chiffres et d’entendre la réponse.</w:t>
      </w:r>
    </w:p>
    <w:p w:rsidR="00C86E94" w:rsidRPr="006F0A86" w:rsidRDefault="00C86E94" w:rsidP="00C86E94">
      <w:pPr>
        <w:rPr>
          <w:rFonts w:cs="Arial"/>
          <w:b/>
          <w:sz w:val="24"/>
          <w:szCs w:val="24"/>
        </w:rPr>
      </w:pPr>
      <w:r w:rsidRPr="006F0A86">
        <w:rPr>
          <w:rFonts w:cs="Arial"/>
          <w:b/>
          <w:sz w:val="24"/>
          <w:szCs w:val="24"/>
        </w:rPr>
        <w:t>Logiciel </w:t>
      </w:r>
    </w:p>
    <w:p w:rsidR="00C86E94" w:rsidRPr="006F0A86" w:rsidRDefault="00C86E94" w:rsidP="00C86E94">
      <w:pPr>
        <w:pStyle w:val="Paragraphedeliste"/>
        <w:numPr>
          <w:ilvl w:val="0"/>
          <w:numId w:val="22"/>
        </w:numPr>
        <w:rPr>
          <w:rFonts w:cs="Arial"/>
          <w:b/>
          <w:sz w:val="24"/>
          <w:szCs w:val="24"/>
        </w:rPr>
      </w:pPr>
      <w:r w:rsidRPr="006F0A86">
        <w:rPr>
          <w:rFonts w:cs="Arial"/>
          <w:b/>
          <w:color w:val="0070C0"/>
          <w:sz w:val="24"/>
          <w:szCs w:val="24"/>
        </w:rPr>
        <w:t xml:space="preserve">Kurzweil 3000  </w:t>
      </w:r>
      <w:r w:rsidRPr="006F0A86">
        <w:rPr>
          <w:rFonts w:cs="Arial"/>
          <w:sz w:val="24"/>
          <w:szCs w:val="24"/>
        </w:rPr>
        <w:t>pour pc</w:t>
      </w:r>
    </w:p>
    <w:p w:rsidR="00C86E94" w:rsidRPr="006F0A86" w:rsidRDefault="00C86E94" w:rsidP="00C86E94">
      <w:pPr>
        <w:pStyle w:val="Paragraphedeliste"/>
        <w:rPr>
          <w:rFonts w:cs="Arial"/>
          <w:b/>
          <w:sz w:val="24"/>
          <w:szCs w:val="24"/>
        </w:rPr>
      </w:pPr>
    </w:p>
    <w:p w:rsidR="00C86E94" w:rsidRPr="006F0A86" w:rsidRDefault="00C86E94" w:rsidP="00C86E94">
      <w:pPr>
        <w:pStyle w:val="Paragraphedeliste"/>
        <w:numPr>
          <w:ilvl w:val="0"/>
          <w:numId w:val="23"/>
        </w:numPr>
        <w:spacing w:before="0"/>
        <w:rPr>
          <w:b/>
          <w:sz w:val="24"/>
          <w:szCs w:val="24"/>
        </w:rPr>
      </w:pPr>
      <w:r w:rsidRPr="006F0A86">
        <w:rPr>
          <w:b/>
          <w:sz w:val="24"/>
          <w:szCs w:val="24"/>
        </w:rPr>
        <w:t xml:space="preserve">Les tableaux de conjugaison des verbes </w:t>
      </w:r>
    </w:p>
    <w:p w:rsidR="00C86E94" w:rsidRPr="006F0A86" w:rsidRDefault="00C86E94" w:rsidP="00C86E94">
      <w:pPr>
        <w:spacing w:after="0"/>
        <w:rPr>
          <w:rFonts w:cs="Arial"/>
          <w:sz w:val="24"/>
          <w:szCs w:val="24"/>
        </w:rPr>
      </w:pPr>
      <w:r w:rsidRPr="006F0A86">
        <w:rPr>
          <w:rFonts w:cs="Arial"/>
          <w:sz w:val="24"/>
          <w:szCs w:val="24"/>
        </w:rPr>
        <w:sym w:font="Wingdings" w:char="F0F0"/>
      </w:r>
      <w:r w:rsidRPr="006F0A86">
        <w:rPr>
          <w:rFonts w:cs="Arial"/>
          <w:sz w:val="24"/>
          <w:szCs w:val="24"/>
        </w:rPr>
        <w:t>Cet outil permet de vérifier la conjugaison des verbes selon les modes et les temps. Il est essentiel pour les personnes qui ont un trouble de l’écriture.</w:t>
      </w:r>
    </w:p>
    <w:p w:rsidR="00C86E94" w:rsidRPr="006F0A86" w:rsidRDefault="00C86E94" w:rsidP="00C86E94">
      <w:pPr>
        <w:rPr>
          <w:rFonts w:cs="Arial"/>
          <w:b/>
          <w:sz w:val="24"/>
          <w:szCs w:val="24"/>
        </w:rPr>
      </w:pPr>
      <w:r w:rsidRPr="006F0A86">
        <w:rPr>
          <w:rFonts w:cs="Arial"/>
          <w:b/>
          <w:sz w:val="24"/>
          <w:szCs w:val="24"/>
        </w:rPr>
        <w:t>Logiciels :</w:t>
      </w:r>
    </w:p>
    <w:p w:rsidR="00C86E94" w:rsidRPr="006F0A86" w:rsidRDefault="00C86E94" w:rsidP="00C86E94">
      <w:pPr>
        <w:pStyle w:val="Paragraphedeliste"/>
        <w:numPr>
          <w:ilvl w:val="0"/>
          <w:numId w:val="22"/>
        </w:numPr>
        <w:rPr>
          <w:rFonts w:cs="Arial"/>
          <w:b/>
          <w:color w:val="0070C0"/>
          <w:sz w:val="24"/>
          <w:szCs w:val="24"/>
        </w:rPr>
      </w:pPr>
      <w:r w:rsidRPr="006F0A86">
        <w:rPr>
          <w:rFonts w:cs="Arial"/>
          <w:b/>
          <w:color w:val="0070C0"/>
          <w:sz w:val="24"/>
          <w:szCs w:val="24"/>
        </w:rPr>
        <w:t>Antidote</w:t>
      </w:r>
    </w:p>
    <w:p w:rsidR="00C86E94" w:rsidRPr="006F0A86" w:rsidRDefault="00C86E94" w:rsidP="00C86E94">
      <w:pPr>
        <w:pStyle w:val="Paragraphedeliste"/>
        <w:numPr>
          <w:ilvl w:val="0"/>
          <w:numId w:val="22"/>
        </w:numPr>
        <w:rPr>
          <w:rFonts w:cs="Arial"/>
          <w:b/>
          <w:sz w:val="24"/>
          <w:szCs w:val="24"/>
        </w:rPr>
      </w:pPr>
      <w:r w:rsidRPr="006F0A86">
        <w:rPr>
          <w:rFonts w:cs="Arial"/>
          <w:b/>
          <w:color w:val="0070C0"/>
          <w:sz w:val="24"/>
          <w:szCs w:val="24"/>
        </w:rPr>
        <w:t>Médialexie</w:t>
      </w:r>
    </w:p>
    <w:p w:rsidR="00C86E94" w:rsidRPr="006F0A86" w:rsidRDefault="00C86E94">
      <w:pPr>
        <w:spacing w:before="0"/>
        <w:rPr>
          <w:rFonts w:cstheme="minorHAnsi"/>
          <w:sz w:val="24"/>
          <w:szCs w:val="24"/>
        </w:rPr>
      </w:pPr>
      <w:r w:rsidRPr="006F0A86">
        <w:rPr>
          <w:rFonts w:cstheme="minorHAnsi"/>
          <w:sz w:val="24"/>
          <w:szCs w:val="24"/>
        </w:rPr>
        <w:br w:type="page"/>
      </w:r>
    </w:p>
    <w:p w:rsidR="007A4EAC" w:rsidRPr="006F0A86" w:rsidRDefault="007A4EAC" w:rsidP="007A4EAC">
      <w:pPr>
        <w:jc w:val="both"/>
        <w:rPr>
          <w:rFonts w:cstheme="minorHAnsi"/>
          <w:sz w:val="24"/>
          <w:szCs w:val="24"/>
        </w:rPr>
      </w:pPr>
    </w:p>
    <w:p w:rsidR="007A4EAC" w:rsidRPr="006F0A86" w:rsidRDefault="007A4EAC" w:rsidP="007A4EAC">
      <w:pPr>
        <w:pStyle w:val="Titre1"/>
        <w:jc w:val="center"/>
        <w:rPr>
          <w:sz w:val="24"/>
          <w:szCs w:val="24"/>
          <w:lang w:val="fr-FR"/>
        </w:rPr>
      </w:pPr>
      <w:bookmarkStart w:id="59" w:name="_Toc410649721"/>
      <w:r w:rsidRPr="006F0A86">
        <w:rPr>
          <w:sz w:val="24"/>
          <w:szCs w:val="24"/>
          <w:lang w:val="fr-FR"/>
        </w:rPr>
        <w:t xml:space="preserve">Annexe </w:t>
      </w:r>
      <w:r w:rsidR="00C86E94" w:rsidRPr="006F0A86">
        <w:rPr>
          <w:sz w:val="24"/>
          <w:szCs w:val="24"/>
          <w:lang w:val="fr-FR"/>
        </w:rPr>
        <w:t>C</w:t>
      </w:r>
      <w:bookmarkEnd w:id="59"/>
    </w:p>
    <w:tbl>
      <w:tblPr>
        <w:tblStyle w:val="Grilledutableau"/>
        <w:tblW w:w="0" w:type="auto"/>
        <w:jc w:val="center"/>
        <w:tblBorders>
          <w:insideH w:val="none" w:sz="0" w:space="0" w:color="auto"/>
          <w:insideV w:val="none" w:sz="0" w:space="0" w:color="auto"/>
        </w:tblBorders>
        <w:tblLook w:val="04A0" w:firstRow="1" w:lastRow="0" w:firstColumn="1" w:lastColumn="0" w:noHBand="0" w:noVBand="1"/>
      </w:tblPr>
      <w:tblGrid>
        <w:gridCol w:w="9344"/>
      </w:tblGrid>
      <w:tr w:rsidR="007A4EAC" w:rsidRPr="006F0A86" w:rsidTr="00261276">
        <w:trPr>
          <w:trHeight w:val="390"/>
          <w:jc w:val="center"/>
        </w:trPr>
        <w:tc>
          <w:tcPr>
            <w:tcW w:w="9344" w:type="dxa"/>
            <w:shd w:val="clear" w:color="auto" w:fill="FFFFCC"/>
            <w:hideMark/>
          </w:tcPr>
          <w:p w:rsidR="007A4EAC" w:rsidRPr="006F0A86" w:rsidRDefault="007A4EAC" w:rsidP="00261276">
            <w:pPr>
              <w:spacing w:after="240"/>
              <w:jc w:val="center"/>
              <w:rPr>
                <w:b/>
                <w:sz w:val="24"/>
                <w:szCs w:val="24"/>
                <w:lang w:val="fr-FR"/>
              </w:rPr>
            </w:pPr>
            <w:r w:rsidRPr="006F0A86">
              <w:rPr>
                <w:b/>
                <w:sz w:val="24"/>
                <w:szCs w:val="24"/>
                <w:lang w:val="fr-FR"/>
              </w:rPr>
              <w:br w:type="page"/>
              <w:t>Sites Internet présentant diverses informations relativement aux services offerts</w:t>
            </w:r>
            <w:r w:rsidRPr="006F0A86">
              <w:rPr>
                <w:b/>
                <w:sz w:val="24"/>
                <w:szCs w:val="24"/>
                <w:lang w:val="fr-FR"/>
              </w:rPr>
              <w:br/>
              <w:t xml:space="preserve"> aux étudiantes et étudiants ayant besoin de services particuliers ou</w:t>
            </w:r>
            <w:r w:rsidRPr="006F0A86">
              <w:rPr>
                <w:b/>
                <w:sz w:val="24"/>
                <w:szCs w:val="24"/>
                <w:lang w:val="fr-FR"/>
              </w:rPr>
              <w:br/>
              <w:t xml:space="preserve"> de mesures d’adaptation</w:t>
            </w:r>
          </w:p>
        </w:tc>
      </w:tr>
    </w:tbl>
    <w:p w:rsidR="005644D0" w:rsidRPr="006F0A86" w:rsidRDefault="005644D0" w:rsidP="005644D0">
      <w:pPr>
        <w:spacing w:after="0"/>
        <w:jc w:val="both"/>
        <w:rPr>
          <w:b/>
          <w:sz w:val="24"/>
          <w:szCs w:val="24"/>
        </w:rPr>
      </w:pPr>
    </w:p>
    <w:p w:rsidR="005644D0" w:rsidRPr="00D96546" w:rsidRDefault="005644D0" w:rsidP="005644D0">
      <w:pPr>
        <w:spacing w:after="0"/>
        <w:jc w:val="both"/>
        <w:rPr>
          <w:b/>
          <w:sz w:val="22"/>
          <w:szCs w:val="22"/>
        </w:rPr>
      </w:pPr>
      <w:r w:rsidRPr="00D96546">
        <w:rPr>
          <w:b/>
          <w:sz w:val="22"/>
          <w:szCs w:val="22"/>
        </w:rPr>
        <w:t>Politique relative aux étudiantes et étudiants ayant un handicap</w:t>
      </w:r>
    </w:p>
    <w:p w:rsidR="005644D0" w:rsidRPr="00D96546" w:rsidRDefault="00837701" w:rsidP="005644D0">
      <w:pPr>
        <w:ind w:left="708"/>
        <w:jc w:val="both"/>
        <w:rPr>
          <w:b/>
          <w:sz w:val="22"/>
          <w:szCs w:val="22"/>
        </w:rPr>
      </w:pPr>
      <w:hyperlink r:id="rId30" w:history="1">
        <w:r w:rsidR="005644D0" w:rsidRPr="00D96546">
          <w:rPr>
            <w:rStyle w:val="Lienhypertexte"/>
            <w:b/>
            <w:sz w:val="22"/>
            <w:szCs w:val="22"/>
          </w:rPr>
          <w:t>http://www.umoncton.ca/umcm-saee/files/saee/wf/wf/pdf/Politique_-_EEAH_le_31_oct_08.pdf</w:t>
        </w:r>
      </w:hyperlink>
      <w:r w:rsidR="005644D0" w:rsidRPr="00D96546">
        <w:rPr>
          <w:b/>
          <w:sz w:val="22"/>
          <w:szCs w:val="22"/>
        </w:rPr>
        <w:t xml:space="preserve"> </w:t>
      </w:r>
    </w:p>
    <w:p w:rsidR="00593A4B" w:rsidRPr="00D96546" w:rsidRDefault="00593A4B" w:rsidP="005644D0">
      <w:pPr>
        <w:spacing w:after="0"/>
        <w:jc w:val="both"/>
        <w:rPr>
          <w:b/>
          <w:sz w:val="22"/>
          <w:szCs w:val="22"/>
        </w:rPr>
      </w:pPr>
    </w:p>
    <w:p w:rsidR="005644D0" w:rsidRPr="00D96546" w:rsidRDefault="005644D0" w:rsidP="005644D0">
      <w:pPr>
        <w:spacing w:after="0"/>
        <w:jc w:val="both"/>
        <w:rPr>
          <w:b/>
          <w:sz w:val="22"/>
          <w:szCs w:val="22"/>
        </w:rPr>
      </w:pPr>
      <w:r w:rsidRPr="009B11D9">
        <w:rPr>
          <w:b/>
          <w:sz w:val="22"/>
          <w:szCs w:val="22"/>
        </w:rPr>
        <w:t>Service d’accès et de soutien à l’apprentissage</w:t>
      </w:r>
    </w:p>
    <w:p w:rsidR="005644D0" w:rsidRPr="00D96546" w:rsidRDefault="00837701" w:rsidP="005644D0">
      <w:pPr>
        <w:ind w:left="708"/>
        <w:jc w:val="both"/>
        <w:rPr>
          <w:b/>
          <w:sz w:val="22"/>
          <w:szCs w:val="22"/>
          <w:u w:val="single"/>
        </w:rPr>
      </w:pPr>
      <w:hyperlink r:id="rId31" w:history="1">
        <w:r w:rsidR="005644D0" w:rsidRPr="00D96546">
          <w:rPr>
            <w:rStyle w:val="Lienhypertexte"/>
            <w:b/>
            <w:sz w:val="22"/>
            <w:szCs w:val="22"/>
          </w:rPr>
          <w:t>http://www.umoncton.ca/</w:t>
        </w:r>
      </w:hyperlink>
      <w:r w:rsidR="005644D0" w:rsidRPr="00D96546">
        <w:rPr>
          <w:rStyle w:val="Lienhypertexte"/>
          <w:b/>
          <w:sz w:val="22"/>
          <w:szCs w:val="22"/>
        </w:rPr>
        <w:t>futurs/service-acces</w:t>
      </w:r>
      <w:r w:rsidR="005644D0" w:rsidRPr="00D96546">
        <w:rPr>
          <w:b/>
          <w:sz w:val="22"/>
          <w:szCs w:val="22"/>
          <w:u w:val="single"/>
        </w:rPr>
        <w:t xml:space="preserve"> </w:t>
      </w:r>
    </w:p>
    <w:p w:rsidR="00593A4B" w:rsidRPr="00D96546" w:rsidRDefault="00593A4B" w:rsidP="005644D0">
      <w:pPr>
        <w:spacing w:after="0"/>
        <w:jc w:val="both"/>
        <w:rPr>
          <w:b/>
          <w:sz w:val="22"/>
          <w:szCs w:val="22"/>
        </w:rPr>
      </w:pPr>
    </w:p>
    <w:p w:rsidR="005644D0" w:rsidRPr="00D96546" w:rsidRDefault="005644D0" w:rsidP="005644D0">
      <w:pPr>
        <w:spacing w:after="0"/>
        <w:jc w:val="both"/>
        <w:rPr>
          <w:b/>
          <w:sz w:val="22"/>
          <w:szCs w:val="22"/>
        </w:rPr>
      </w:pPr>
      <w:r w:rsidRPr="009B11D9">
        <w:rPr>
          <w:b/>
          <w:sz w:val="22"/>
          <w:szCs w:val="22"/>
        </w:rPr>
        <w:t>Guide pour les professeures et professeurs</w:t>
      </w:r>
      <w:r w:rsidRPr="00D96546">
        <w:rPr>
          <w:b/>
          <w:sz w:val="22"/>
          <w:szCs w:val="22"/>
        </w:rPr>
        <w:t xml:space="preserve"> </w:t>
      </w:r>
    </w:p>
    <w:p w:rsidR="005644D0" w:rsidRPr="00D96546" w:rsidRDefault="00837701" w:rsidP="005644D0">
      <w:pPr>
        <w:ind w:left="708"/>
        <w:jc w:val="both"/>
        <w:rPr>
          <w:b/>
          <w:sz w:val="22"/>
          <w:szCs w:val="22"/>
        </w:rPr>
      </w:pPr>
      <w:hyperlink r:id="rId32" w:history="1">
        <w:r w:rsidR="005644D0" w:rsidRPr="00D96546">
          <w:rPr>
            <w:rStyle w:val="Lienhypertexte"/>
            <w:b/>
            <w:sz w:val="22"/>
            <w:szCs w:val="22"/>
          </w:rPr>
          <w:t>http://www.umoncton.ca/umcm-saee/node/105</w:t>
        </w:r>
      </w:hyperlink>
      <w:r w:rsidR="005644D0" w:rsidRPr="00D96546">
        <w:rPr>
          <w:b/>
          <w:sz w:val="22"/>
          <w:szCs w:val="22"/>
        </w:rPr>
        <w:t xml:space="preserve"> </w:t>
      </w:r>
    </w:p>
    <w:p w:rsidR="005644D0" w:rsidRPr="00D96546" w:rsidRDefault="00837701" w:rsidP="005644D0">
      <w:pPr>
        <w:ind w:left="708"/>
        <w:jc w:val="both"/>
        <w:rPr>
          <w:b/>
          <w:sz w:val="22"/>
          <w:szCs w:val="22"/>
        </w:rPr>
      </w:pPr>
      <w:hyperlink r:id="rId33" w:history="1">
        <w:r w:rsidR="005644D0" w:rsidRPr="00D96546">
          <w:rPr>
            <w:rStyle w:val="Lienhypertexte"/>
            <w:b/>
            <w:sz w:val="22"/>
            <w:szCs w:val="22"/>
          </w:rPr>
          <w:t>http://www.umoncton.ca/umcs-saee/files/umcs-saee/wf/Guide_des_profs.pdf</w:t>
        </w:r>
      </w:hyperlink>
      <w:r w:rsidR="005644D0" w:rsidRPr="00D96546">
        <w:rPr>
          <w:b/>
          <w:sz w:val="22"/>
          <w:szCs w:val="22"/>
        </w:rPr>
        <w:t xml:space="preserve"> </w:t>
      </w:r>
    </w:p>
    <w:p w:rsidR="005644D0" w:rsidRPr="00D96546" w:rsidRDefault="005644D0" w:rsidP="005644D0">
      <w:pPr>
        <w:ind w:left="708"/>
        <w:jc w:val="both"/>
        <w:rPr>
          <w:b/>
          <w:sz w:val="22"/>
          <w:szCs w:val="22"/>
          <w:u w:val="single"/>
        </w:rPr>
      </w:pPr>
      <w:r w:rsidRPr="00D96546">
        <w:rPr>
          <w:b/>
          <w:sz w:val="22"/>
          <w:szCs w:val="22"/>
        </w:rPr>
        <w:t>Edmundston - à venir</w:t>
      </w:r>
    </w:p>
    <w:p w:rsidR="00593A4B" w:rsidRPr="00D96546" w:rsidRDefault="00593A4B" w:rsidP="005644D0">
      <w:pPr>
        <w:jc w:val="both"/>
        <w:rPr>
          <w:b/>
          <w:sz w:val="22"/>
          <w:szCs w:val="22"/>
        </w:rPr>
      </w:pPr>
    </w:p>
    <w:p w:rsidR="005644D0" w:rsidRPr="00D96546" w:rsidRDefault="005644D0" w:rsidP="005644D0">
      <w:pPr>
        <w:jc w:val="both"/>
        <w:rPr>
          <w:b/>
          <w:sz w:val="22"/>
          <w:szCs w:val="22"/>
        </w:rPr>
      </w:pPr>
      <w:r w:rsidRPr="00D96546">
        <w:rPr>
          <w:b/>
          <w:sz w:val="22"/>
          <w:szCs w:val="22"/>
        </w:rPr>
        <w:t>Procédure relative aux mesures d’adaptation pour examens</w:t>
      </w:r>
    </w:p>
    <w:p w:rsidR="005644D0" w:rsidRPr="00D96546" w:rsidRDefault="005644D0" w:rsidP="005644D0">
      <w:pPr>
        <w:jc w:val="both"/>
        <w:rPr>
          <w:sz w:val="22"/>
          <w:szCs w:val="22"/>
        </w:rPr>
      </w:pPr>
      <w:r w:rsidRPr="00D96546">
        <w:rPr>
          <w:sz w:val="22"/>
          <w:szCs w:val="22"/>
        </w:rPr>
        <w:tab/>
        <w:t>À venir</w:t>
      </w:r>
    </w:p>
    <w:p w:rsidR="00593A4B" w:rsidRPr="00D96546" w:rsidRDefault="00593A4B" w:rsidP="005644D0">
      <w:pPr>
        <w:jc w:val="both"/>
        <w:rPr>
          <w:b/>
          <w:sz w:val="22"/>
          <w:szCs w:val="22"/>
        </w:rPr>
      </w:pPr>
    </w:p>
    <w:p w:rsidR="005644D0" w:rsidRPr="00D96546" w:rsidRDefault="005644D0" w:rsidP="005644D0">
      <w:pPr>
        <w:jc w:val="both"/>
        <w:rPr>
          <w:b/>
          <w:sz w:val="22"/>
          <w:szCs w:val="22"/>
        </w:rPr>
      </w:pPr>
      <w:r w:rsidRPr="00D96546">
        <w:rPr>
          <w:b/>
          <w:sz w:val="22"/>
          <w:szCs w:val="22"/>
        </w:rPr>
        <w:t>Enseignement universitaire aux étudiantes et étudiants ayant une condition ou des besoins particuliers</w:t>
      </w:r>
    </w:p>
    <w:p w:rsidR="005644D0" w:rsidRPr="00D96546" w:rsidRDefault="00837701" w:rsidP="005644D0">
      <w:pPr>
        <w:ind w:left="708"/>
        <w:jc w:val="both"/>
        <w:rPr>
          <w:b/>
          <w:sz w:val="22"/>
          <w:szCs w:val="22"/>
        </w:rPr>
      </w:pPr>
      <w:hyperlink r:id="rId34" w:history="1">
        <w:r w:rsidR="005644D0" w:rsidRPr="00D96546">
          <w:rPr>
            <w:rStyle w:val="Lienhypertexte"/>
            <w:b/>
            <w:sz w:val="22"/>
            <w:szCs w:val="22"/>
          </w:rPr>
          <w:t>https://clic.umoncton.ca/d2l/home/29340</w:t>
        </w:r>
      </w:hyperlink>
      <w:r w:rsidR="005644D0" w:rsidRPr="00D96546">
        <w:rPr>
          <w:b/>
          <w:sz w:val="22"/>
          <w:szCs w:val="22"/>
        </w:rPr>
        <w:t xml:space="preserve"> </w:t>
      </w:r>
    </w:p>
    <w:p w:rsidR="00593A4B" w:rsidRPr="00D96546" w:rsidRDefault="00593A4B" w:rsidP="00593A4B">
      <w:pPr>
        <w:jc w:val="both"/>
        <w:rPr>
          <w:b/>
          <w:sz w:val="22"/>
          <w:szCs w:val="22"/>
        </w:rPr>
      </w:pPr>
    </w:p>
    <w:p w:rsidR="00593A4B" w:rsidRPr="00D96546" w:rsidRDefault="00593A4B" w:rsidP="00593A4B">
      <w:pPr>
        <w:jc w:val="both"/>
        <w:rPr>
          <w:b/>
          <w:sz w:val="22"/>
          <w:szCs w:val="22"/>
        </w:rPr>
      </w:pPr>
      <w:r w:rsidRPr="000F5B8D">
        <w:rPr>
          <w:b/>
          <w:sz w:val="22"/>
          <w:szCs w:val="22"/>
        </w:rPr>
        <w:t>Commission des droits de la perso</w:t>
      </w:r>
      <w:r w:rsidR="00C86E94" w:rsidRPr="000F5B8D">
        <w:rPr>
          <w:b/>
          <w:sz w:val="22"/>
          <w:szCs w:val="22"/>
        </w:rPr>
        <w:t>nne du Nouveau-Brunswick (2014)</w:t>
      </w:r>
      <w:r w:rsidRPr="00D96546">
        <w:rPr>
          <w:b/>
          <w:sz w:val="22"/>
          <w:szCs w:val="22"/>
        </w:rPr>
        <w:t xml:space="preserve"> </w:t>
      </w:r>
    </w:p>
    <w:p w:rsidR="005644D0" w:rsidRPr="00D96546" w:rsidRDefault="00593A4B" w:rsidP="00593A4B">
      <w:pPr>
        <w:jc w:val="both"/>
        <w:rPr>
          <w:sz w:val="22"/>
          <w:szCs w:val="22"/>
        </w:rPr>
      </w:pPr>
      <w:r w:rsidRPr="00D96546">
        <w:rPr>
          <w:sz w:val="22"/>
          <w:szCs w:val="22"/>
        </w:rPr>
        <w:t xml:space="preserve">Lignes directrices </w:t>
      </w:r>
      <w:r w:rsidRPr="00D96546">
        <w:rPr>
          <w:rFonts w:cs="Arial"/>
          <w:bCs/>
          <w:sz w:val="22"/>
          <w:szCs w:val="22"/>
        </w:rPr>
        <w:t xml:space="preserve">sur l’accommodement des étudiants ayant une incapacité dans les établissements d’enseignement postsecondaires  </w:t>
      </w:r>
      <w:r w:rsidRPr="00D96546">
        <w:rPr>
          <w:color w:val="1F497D"/>
          <w:sz w:val="22"/>
          <w:szCs w:val="22"/>
        </w:rPr>
        <w:t xml:space="preserve"> </w:t>
      </w:r>
      <w:hyperlink r:id="rId35" w:history="1">
        <w:r w:rsidRPr="00D96546">
          <w:rPr>
            <w:rStyle w:val="Lienhypertexte"/>
            <w:b/>
            <w:sz w:val="22"/>
            <w:szCs w:val="22"/>
          </w:rPr>
          <w:t>http://www.gnb.ca/hrc-cdp/f/g/Ligne-directrice-accommodement-etudiants-incapacite-post-secondaire-Nouveau-Brunswick.pdf</w:t>
        </w:r>
      </w:hyperlink>
    </w:p>
    <w:sectPr w:rsidR="005644D0" w:rsidRPr="00D96546" w:rsidSect="00261276">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6B3" w:rsidRDefault="00F026B3" w:rsidP="007A4EAC">
      <w:pPr>
        <w:spacing w:before="0" w:after="0" w:line="240" w:lineRule="auto"/>
      </w:pPr>
      <w:r>
        <w:separator/>
      </w:r>
    </w:p>
  </w:endnote>
  <w:endnote w:type="continuationSeparator" w:id="0">
    <w:p w:rsidR="00F026B3" w:rsidRDefault="00F026B3" w:rsidP="007A4EA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Univers LT Std 57 Cn">
    <w:altName w:val="Univers LT Std 57 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276" w:rsidRPr="00B75687" w:rsidRDefault="00261276">
    <w:pPr>
      <w:pStyle w:val="Pieddepage"/>
      <w:rPr>
        <w:rFonts w:cstheme="minorHAnsi"/>
      </w:rPr>
    </w:pPr>
    <w:r>
      <w:rPr>
        <w:rFonts w:cstheme="minorHAnsi"/>
        <w:noProof/>
        <w:lang w:eastAsia="fr-CA" w:bidi="ar-SA"/>
      </w:rPr>
      <mc:AlternateContent>
        <mc:Choice Requires="wps">
          <w:drawing>
            <wp:anchor distT="0" distB="0" distL="114300" distR="114300" simplePos="0" relativeHeight="251659264" behindDoc="0" locked="0" layoutInCell="0" allowOverlap="1" wp14:anchorId="797C6940" wp14:editId="34DEAD51">
              <wp:simplePos x="0" y="0"/>
              <wp:positionH relativeFrom="rightMargin">
                <wp:align>center</wp:align>
              </wp:positionH>
              <wp:positionV relativeFrom="margin">
                <wp:align>bottom</wp:align>
              </wp:positionV>
              <wp:extent cx="619760" cy="645922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645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CC9900" w:themeColor="accent1"/>
                              <w:spacing w:val="60"/>
                              <w:lang w:val="fr-FR"/>
                            </w:rPr>
                            <w:alias w:val="Date"/>
                            <w:id w:val="77518352"/>
                            <w:showingPlcHdr/>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EndPr/>
                          <w:sdtContent>
                            <w:p w:rsidR="00261276" w:rsidRDefault="00261276">
                              <w:pPr>
                                <w:rPr>
                                  <w:color w:val="CC9900" w:themeColor="accent1"/>
                                  <w:spacing w:val="60"/>
                                  <w:lang w:val="fr-FR"/>
                                </w:rPr>
                              </w:pPr>
                              <w:r>
                                <w:rPr>
                                  <w:color w:val="CC9900" w:themeColor="accent1"/>
                                  <w:spacing w:val="60"/>
                                  <w:lang w:val="fr-FR"/>
                                </w:rPr>
                                <w:t xml:space="preserve">     </w:t>
                              </w:r>
                            </w:p>
                          </w:sdtContent>
                        </w:sdt>
                      </w:txbxContent>
                    </wps:txbx>
                    <wps:bodyPr rot="0" vert="vert270" wrap="square" lIns="91440" tIns="45720" rIns="91440" bIns="45720" anchor="ctr" anchorCtr="0" upright="1">
                      <a:spAutoFit/>
                    </wps:bodyPr>
                  </wps:wsp>
                </a:graphicData>
              </a:graphic>
              <wp14:sizeRelH relativeFrom="page">
                <wp14:pctWidth>0</wp14:pctWidth>
              </wp14:sizeRelH>
              <wp14:sizeRelV relativeFrom="margin">
                <wp14:pctHeight>75000</wp14:pctHeight>
              </wp14:sizeRelV>
            </wp:anchor>
          </w:drawing>
        </mc:Choice>
        <mc:Fallback>
          <w:pict>
            <v:rect w14:anchorId="797C6940" id="Rectangle 1" o:spid="_x0000_s1033" style="position:absolute;margin-left:0;margin-top:0;width:48.8pt;height:508.6pt;z-index:251659264;visibility:visible;mso-wrap-style:square;mso-width-percent:0;mso-height-percent:750;mso-wrap-distance-left:9pt;mso-wrap-distance-top:0;mso-wrap-distance-right:9pt;mso-wrap-distance-bottom:0;mso-position-horizontal:center;mso-position-horizontal-relative:right-margin-area;mso-position-vertical:bottom;mso-position-vertical-relative:margin;mso-width-percent:0;mso-height-percent:75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" o:allowincell="f" filled="f" stroked="f">
              <v:textbox style="layout-flow:vertical;mso-layout-flow-alt:bottom-to-top;mso-fit-shape-to-text:t">
                <w:txbxContent>
                  <w:sdt>
                    <w:sdtPr>
                      <w:rPr>
                        <w:color w:val="CC9900" w:themeColor="accent1"/>
                        <w:spacing w:val="60"/>
                        <w:lang w:val="fr-FR"/>
                      </w:rPr>
                      <w:alias w:val="Date"/>
                      <w:id w:val="77518352"/>
                      <w:showingPlcHdr/>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EndPr/>
                    <w:sdtContent>
                      <w:p w:rsidR="00261276" w:rsidRDefault="00261276">
                        <w:pPr>
                          <w:rPr>
                            <w:color w:val="CC9900" w:themeColor="accent1"/>
                            <w:spacing w:val="60"/>
                            <w:lang w:val="fr-FR"/>
                          </w:rPr>
                        </w:pPr>
                        <w:r>
                          <w:rPr>
                            <w:color w:val="CC9900" w:themeColor="accent1"/>
                            <w:spacing w:val="60"/>
                            <w:lang w:val="fr-FR"/>
                          </w:rPr>
                          <w:t xml:space="preserve">     </w:t>
                        </w:r>
                      </w:p>
                    </w:sdtContent>
                  </w:sdt>
                </w:txbxContent>
              </v:textbox>
              <w10:wrap anchorx="margin" anchory="margin"/>
            </v:rect>
          </w:pict>
        </mc:Fallback>
      </mc:AlternateContent>
    </w:r>
    <w:r>
      <w:rPr>
        <w:rFonts w:cstheme="minorHAnsi"/>
        <w:noProof/>
        <w:lang w:eastAsia="fr-CA" w:bidi="ar-SA"/>
      </w:rPr>
      <mc:AlternateContent>
        <mc:Choice Requires="wpg">
          <w:drawing>
            <wp:anchor distT="0" distB="0" distL="114300" distR="114300" simplePos="0" relativeHeight="251660288" behindDoc="0" locked="0" layoutInCell="0" allowOverlap="1" wp14:anchorId="5DABDA02" wp14:editId="24D779E9">
              <wp:simplePos x="0" y="0"/>
              <wp:positionH relativeFrom="rightMargin">
                <wp:align>center</wp:align>
              </wp:positionH>
              <wp:positionV relativeFrom="bottomMargin">
                <wp:align>center</wp:align>
              </wp:positionV>
              <wp:extent cx="452755" cy="302895"/>
              <wp:effectExtent l="0" t="1270" r="3175"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52755" cy="302895"/>
                        <a:chOff x="10217" y="9410"/>
                        <a:chExt cx="1566" cy="590"/>
                      </a:xfrm>
                    </wpg:grpSpPr>
                    <wps:wsp>
                      <wps:cNvPr id="3" name="AutoShape 3"/>
                      <wps:cNvSpPr>
                        <a:spLocks noChangeArrowheads="1"/>
                      </wps:cNvSpPr>
                      <wps:spPr bwMode="auto">
                        <a:xfrm>
                          <a:off x="11101"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s:wsp>
                      <wps:cNvPr id="4" name="AutoShape 4"/>
                      <wps:cNvSpPr>
                        <a:spLocks noChangeArrowheads="1"/>
                      </wps:cNvSpPr>
                      <wps:spPr bwMode="auto">
                        <a:xfrm>
                          <a:off x="10659"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s:wsp>
                      <wps:cNvPr id="5" name="AutoShape 5"/>
                      <wps:cNvSpPr>
                        <a:spLocks noChangeArrowheads="1"/>
                      </wps:cNvSpPr>
                      <wps:spPr bwMode="auto">
                        <a:xfrm>
                          <a:off x="10217"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7A17E" id="Group 2" o:spid="_x0000_s1026" style="position:absolute;margin-left:0;margin-top:0;width:35.65pt;height:23.85pt;rotation:90;z-index:251660288;mso-position-horizontal:center;mso-position-horizontal-relative:right-margin-area;mso-position-vertical:center;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 o:spid="_x0000_s1027" type="#_x0000_t55" style="position:absolute;left:11101;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s+sMA&#10;AADaAAAADwAAAGRycy9kb3ducmV2LnhtbESPQWvCQBSE74X+h+UVvNVNVggldRWxCkIpUuPB4yP7&#10;mgSzb0N2m6T/visIHoeZ+YZZrifbioF63zjWkM4TEMSlMw1XGs7F/vUNhA/IBlvHpOGPPKxXz09L&#10;zI0b+ZuGU6hEhLDPUUMdQpdL6cuaLPq564ij9+N6iyHKvpKmxzHCbStVkmTSYsNxocaOtjWV19Ov&#10;1VBs1Dk7KkxV8XEZL/5z59Ovndazl2nzDiLQFB7he/tgNCzgdiXe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ws+sMAAADaAAAADwAAAAAAAAAAAAAAAACYAgAAZHJzL2Rv&#10;d25yZXYueG1sUEsFBgAAAAAEAAQA9QAAAIgDAAAAAA==&#10;" adj="7304" fillcolor="#c90 [3204]" stroked="f" strokecolor="white [3212]">
                <v:fill color2="#654b00 [1604]" angle="45" focus="100%" type="gradient"/>
              </v:shape>
              <v:shape id="AutoShape 4"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0jsMA&#10;AADaAAAADwAAAGRycy9kb3ducmV2LnhtbESPQWvCQBSE74X+h+UVvNVNFgkldRWxCkIpUuPB4yP7&#10;mgSzb0N2m6T/visIHoeZ+YZZrifbioF63zjWkM4TEMSlMw1XGs7F/vUNhA/IBlvHpOGPPKxXz09L&#10;zI0b+ZuGU6hEhLDPUUMdQpdL6cuaLPq564ij9+N6iyHKvpKmxzHCbStVkmTSYsNxocaOtjWV19Ov&#10;1VBs1Dk7KkxV8XEZL/5z59Ovndazl2nzDiLQFB7he/tgNCzgdiXe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W0jsMAAADaAAAADwAAAAAAAAAAAAAAAACYAgAAZHJzL2Rv&#10;d25yZXYueG1sUEsFBgAAAAAEAAQA9QAAAIgDAAAAAA==&#10;" adj="7304" fillcolor="#c90 [3204]" stroked="f" strokecolor="white [3212]">
                <v:fill color2="#654b00 [1604]" angle="45" focus="100%" type="gradient"/>
              </v:shape>
              <v:shape id="AutoShape 5"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RFcMA&#10;AADaAAAADwAAAGRycy9kb3ducmV2LnhtbESPQWvCQBSE74X+h+UVvNVNFgwldRWxCkIpUuPB4yP7&#10;mgSzb0N2m6T/visIHoeZ+YZZrifbioF63zjWkM4TEMSlMw1XGs7F/vUNhA/IBlvHpOGPPKxXz09L&#10;zI0b+ZuGU6hEhLDPUUMdQpdL6cuaLPq564ij9+N6iyHKvpKmxzHCbStVkmTSYsNxocaOtjWV19Ov&#10;1VBs1Dk7KkxV8XEZL/5z59Ovndazl2nzDiLQFB7he/tgNCzgdiXe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kRFcMAAADaAAAADwAAAAAAAAAAAAAAAACYAgAAZHJzL2Rv&#10;d25yZXYueG1sUEsFBgAAAAAEAAQA9QAAAIgDAAAAAA==&#10;" adj="7304" fillcolor="#c90 [3204]" stroked="f" strokecolor="white [3212]">
                <v:fill color2="#654b00 [1604]" angle="45" focus="100%" type="gradient"/>
              </v:shape>
              <w10:wrap anchorx="margin"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6B3" w:rsidRDefault="00F026B3" w:rsidP="007A4EAC">
      <w:pPr>
        <w:spacing w:before="0" w:after="0" w:line="240" w:lineRule="auto"/>
      </w:pPr>
      <w:r>
        <w:separator/>
      </w:r>
    </w:p>
  </w:footnote>
  <w:footnote w:type="continuationSeparator" w:id="0">
    <w:p w:rsidR="00F026B3" w:rsidRDefault="00F026B3" w:rsidP="007A4EAC">
      <w:pPr>
        <w:spacing w:before="0" w:after="0" w:line="240" w:lineRule="auto"/>
      </w:pPr>
      <w:r>
        <w:continuationSeparator/>
      </w:r>
    </w:p>
  </w:footnote>
  <w:footnote w:id="1">
    <w:p w:rsidR="00261276" w:rsidRPr="00992DAD" w:rsidRDefault="00261276" w:rsidP="007A4EAC">
      <w:pPr>
        <w:pStyle w:val="Notedebasdepage"/>
      </w:pPr>
      <w:r>
        <w:rPr>
          <w:rStyle w:val="Appelnotedebasdep"/>
        </w:rPr>
        <w:footnoteRef/>
      </w:r>
      <w:r>
        <w:t xml:space="preserve"> Commission des droits de la personne du Nouveau-Brunswick (2014), Lignes directrices </w:t>
      </w:r>
      <w:r>
        <w:rPr>
          <w:rFonts w:cs="Arial"/>
          <w:bCs/>
        </w:rPr>
        <w:t>sur l’accommodement des étudiants ayant une incapacité dans les établissements d’enseignement postsecondaire.</w:t>
      </w:r>
      <w:r w:rsidRPr="00992DAD">
        <w:rPr>
          <w:color w:val="1F497D"/>
          <w:sz w:val="22"/>
          <w:szCs w:val="22"/>
        </w:rPr>
        <w:t xml:space="preserve"> </w:t>
      </w:r>
      <w:r>
        <w:rPr>
          <w:color w:val="1F497D"/>
          <w:sz w:val="22"/>
          <w:szCs w:val="22"/>
        </w:rPr>
        <w:t xml:space="preserve"> </w:t>
      </w:r>
      <w:hyperlink r:id="rId1" w:history="1">
        <w:r w:rsidRPr="00992DAD">
          <w:rPr>
            <w:rStyle w:val="Lienhypertexte"/>
          </w:rPr>
          <w:t>http://www.gnb.ca/hrc-cdp/f/g/Ligne-directrice-accommodement-etudiants-incapacite-post-secondaire-Nouveau-Brunswick.pdf</w:t>
        </w:r>
      </w:hyperlink>
    </w:p>
  </w:footnote>
  <w:footnote w:id="2">
    <w:p w:rsidR="00261276" w:rsidRDefault="00261276" w:rsidP="007A4EAC">
      <w:pPr>
        <w:pStyle w:val="Notedebasdepage"/>
      </w:pPr>
      <w:r>
        <w:rPr>
          <w:rStyle w:val="Appelnotedebasdep"/>
        </w:rPr>
        <w:footnoteRef/>
      </w:r>
      <w:r>
        <w:t xml:space="preserve"> Ces raisons font référence à l’ensemble des handicaps, syndromes ou troubles.</w:t>
      </w:r>
    </w:p>
  </w:footnote>
  <w:footnote w:id="3">
    <w:p w:rsidR="00261276" w:rsidRPr="00394601" w:rsidRDefault="00261276" w:rsidP="008F118F">
      <w:pPr>
        <w:pStyle w:val="Notedebasdepage"/>
      </w:pPr>
      <w:r>
        <w:rPr>
          <w:rStyle w:val="Appelnotedebasdep"/>
        </w:rPr>
        <w:footnoteRef/>
      </w:r>
      <w:r>
        <w:t xml:space="preserve"> Cette liste n’est pas exhaustive. Elle a été compilée le 30 avril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42432"/>
      <w:docPartObj>
        <w:docPartGallery w:val="Page Numbers (Top of Page)"/>
        <w:docPartUnique/>
      </w:docPartObj>
    </w:sdtPr>
    <w:sdtEndPr/>
    <w:sdtContent>
      <w:p w:rsidR="00261276" w:rsidRDefault="00261276">
        <w:pPr>
          <w:pStyle w:val="En-tte"/>
          <w:jc w:val="right"/>
        </w:pPr>
        <w:r>
          <w:fldChar w:fldCharType="begin"/>
        </w:r>
        <w:r>
          <w:instrText xml:space="preserve"> PAGE   \* MERGEFORMAT </w:instrText>
        </w:r>
        <w:r>
          <w:fldChar w:fldCharType="separate"/>
        </w:r>
        <w:r w:rsidR="00837701">
          <w:rPr>
            <w:noProof/>
          </w:rPr>
          <w:t>1</w:t>
        </w:r>
        <w:r>
          <w:fldChar w:fldCharType="end"/>
        </w:r>
      </w:p>
    </w:sdtContent>
  </w:sdt>
  <w:p w:rsidR="00261276" w:rsidRDefault="0026127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30E0B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756_"/>
      </v:shape>
    </w:pict>
  </w:numPicBullet>
  <w:abstractNum w:abstractNumId="0">
    <w:nsid w:val="01A07DF1"/>
    <w:multiLevelType w:val="hybridMultilevel"/>
    <w:tmpl w:val="C42C6C9E"/>
    <w:lvl w:ilvl="0" w:tplc="0C0C0015">
      <w:start w:val="1"/>
      <w:numFmt w:val="upp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nsid w:val="02755F64"/>
    <w:multiLevelType w:val="hybridMultilevel"/>
    <w:tmpl w:val="95AA114E"/>
    <w:lvl w:ilvl="0" w:tplc="8D2C52E2">
      <w:start w:val="3218"/>
      <w:numFmt w:val="bullet"/>
      <w:lvlText w:val=""/>
      <w:lvlJc w:val="left"/>
      <w:pPr>
        <w:tabs>
          <w:tab w:val="num" w:pos="1428"/>
        </w:tabs>
        <w:ind w:left="1428" w:hanging="360"/>
      </w:pPr>
      <w:rPr>
        <w:rFonts w:ascii="Wingdings" w:hAnsi="Wingdings" w:hint="default"/>
      </w:rPr>
    </w:lvl>
    <w:lvl w:ilvl="1" w:tplc="9EB87330" w:tentative="1">
      <w:start w:val="1"/>
      <w:numFmt w:val="bullet"/>
      <w:lvlText w:val="•"/>
      <w:lvlJc w:val="left"/>
      <w:pPr>
        <w:tabs>
          <w:tab w:val="num" w:pos="2148"/>
        </w:tabs>
        <w:ind w:left="2148" w:hanging="360"/>
      </w:pPr>
      <w:rPr>
        <w:rFonts w:ascii="Arial" w:hAnsi="Arial" w:hint="default"/>
      </w:rPr>
    </w:lvl>
    <w:lvl w:ilvl="2" w:tplc="75327E78">
      <w:start w:val="1"/>
      <w:numFmt w:val="bullet"/>
      <w:lvlText w:val="•"/>
      <w:lvlJc w:val="left"/>
      <w:pPr>
        <w:tabs>
          <w:tab w:val="num" w:pos="2868"/>
        </w:tabs>
        <w:ind w:left="2868" w:hanging="360"/>
      </w:pPr>
      <w:rPr>
        <w:rFonts w:ascii="Arial" w:hAnsi="Arial" w:hint="default"/>
      </w:rPr>
    </w:lvl>
    <w:lvl w:ilvl="3" w:tplc="52F055F8" w:tentative="1">
      <w:start w:val="1"/>
      <w:numFmt w:val="bullet"/>
      <w:lvlText w:val="•"/>
      <w:lvlJc w:val="left"/>
      <w:pPr>
        <w:tabs>
          <w:tab w:val="num" w:pos="3588"/>
        </w:tabs>
        <w:ind w:left="3588" w:hanging="360"/>
      </w:pPr>
      <w:rPr>
        <w:rFonts w:ascii="Arial" w:hAnsi="Arial" w:hint="default"/>
      </w:rPr>
    </w:lvl>
    <w:lvl w:ilvl="4" w:tplc="64625ED6" w:tentative="1">
      <w:start w:val="1"/>
      <w:numFmt w:val="bullet"/>
      <w:lvlText w:val="•"/>
      <w:lvlJc w:val="left"/>
      <w:pPr>
        <w:tabs>
          <w:tab w:val="num" w:pos="4308"/>
        </w:tabs>
        <w:ind w:left="4308" w:hanging="360"/>
      </w:pPr>
      <w:rPr>
        <w:rFonts w:ascii="Arial" w:hAnsi="Arial" w:hint="default"/>
      </w:rPr>
    </w:lvl>
    <w:lvl w:ilvl="5" w:tplc="95B48EAA" w:tentative="1">
      <w:start w:val="1"/>
      <w:numFmt w:val="bullet"/>
      <w:lvlText w:val="•"/>
      <w:lvlJc w:val="left"/>
      <w:pPr>
        <w:tabs>
          <w:tab w:val="num" w:pos="5028"/>
        </w:tabs>
        <w:ind w:left="5028" w:hanging="360"/>
      </w:pPr>
      <w:rPr>
        <w:rFonts w:ascii="Arial" w:hAnsi="Arial" w:hint="default"/>
      </w:rPr>
    </w:lvl>
    <w:lvl w:ilvl="6" w:tplc="70E8DE10" w:tentative="1">
      <w:start w:val="1"/>
      <w:numFmt w:val="bullet"/>
      <w:lvlText w:val="•"/>
      <w:lvlJc w:val="left"/>
      <w:pPr>
        <w:tabs>
          <w:tab w:val="num" w:pos="5748"/>
        </w:tabs>
        <w:ind w:left="5748" w:hanging="360"/>
      </w:pPr>
      <w:rPr>
        <w:rFonts w:ascii="Arial" w:hAnsi="Arial" w:hint="default"/>
      </w:rPr>
    </w:lvl>
    <w:lvl w:ilvl="7" w:tplc="A8CAD710" w:tentative="1">
      <w:start w:val="1"/>
      <w:numFmt w:val="bullet"/>
      <w:lvlText w:val="•"/>
      <w:lvlJc w:val="left"/>
      <w:pPr>
        <w:tabs>
          <w:tab w:val="num" w:pos="6468"/>
        </w:tabs>
        <w:ind w:left="6468" w:hanging="360"/>
      </w:pPr>
      <w:rPr>
        <w:rFonts w:ascii="Arial" w:hAnsi="Arial" w:hint="default"/>
      </w:rPr>
    </w:lvl>
    <w:lvl w:ilvl="8" w:tplc="396EB228" w:tentative="1">
      <w:start w:val="1"/>
      <w:numFmt w:val="bullet"/>
      <w:lvlText w:val="•"/>
      <w:lvlJc w:val="left"/>
      <w:pPr>
        <w:tabs>
          <w:tab w:val="num" w:pos="7188"/>
        </w:tabs>
        <w:ind w:left="7188" w:hanging="360"/>
      </w:pPr>
      <w:rPr>
        <w:rFonts w:ascii="Arial" w:hAnsi="Arial" w:hint="default"/>
      </w:rPr>
    </w:lvl>
  </w:abstractNum>
  <w:abstractNum w:abstractNumId="2">
    <w:nsid w:val="02D30660"/>
    <w:multiLevelType w:val="hybridMultilevel"/>
    <w:tmpl w:val="87B2630E"/>
    <w:lvl w:ilvl="0" w:tplc="8990E7DC">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5013405"/>
    <w:multiLevelType w:val="hybridMultilevel"/>
    <w:tmpl w:val="A2483E36"/>
    <w:lvl w:ilvl="0" w:tplc="510E1DD8">
      <w:start w:val="1"/>
      <w:numFmt w:val="upperLetter"/>
      <w:lvlText w:val="%1."/>
      <w:lvlJc w:val="left"/>
      <w:pPr>
        <w:ind w:left="360" w:hanging="360"/>
      </w:pPr>
      <w:rPr>
        <w:rFonts w:hint="default"/>
        <w:color w:val="000000" w:themeColor="text1"/>
      </w:rPr>
    </w:lvl>
    <w:lvl w:ilvl="1" w:tplc="0C0C0001">
      <w:start w:val="1"/>
      <w:numFmt w:val="bullet"/>
      <w:lvlText w:val=""/>
      <w:lvlJc w:val="left"/>
      <w:pPr>
        <w:ind w:left="1080" w:hanging="360"/>
      </w:pPr>
      <w:rPr>
        <w:rFonts w:ascii="Symbol" w:hAnsi="Symbol" w:hint="default"/>
        <w:b w:val="0"/>
        <w:color w:val="auto"/>
      </w:rPr>
    </w:lvl>
    <w:lvl w:ilvl="2" w:tplc="0C0C0001">
      <w:start w:val="1"/>
      <w:numFmt w:val="bullet"/>
      <w:lvlText w:val=""/>
      <w:lvlJc w:val="left"/>
      <w:pPr>
        <w:ind w:left="1800" w:hanging="180"/>
      </w:pPr>
      <w:rPr>
        <w:rFonts w:ascii="Symbol" w:hAnsi="Symbol" w:hint="default"/>
      </w:r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nsid w:val="0A8835F0"/>
    <w:multiLevelType w:val="hybridMultilevel"/>
    <w:tmpl w:val="2E24A0F0"/>
    <w:lvl w:ilvl="0" w:tplc="45E26532">
      <w:start w:val="1"/>
      <w:numFmt w:val="bullet"/>
      <w:lvlText w:val=""/>
      <w:lvlPicBulletId w:val="0"/>
      <w:lvlJc w:val="left"/>
      <w:pPr>
        <w:ind w:left="1068"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C91030"/>
    <w:multiLevelType w:val="hybridMultilevel"/>
    <w:tmpl w:val="116E18B2"/>
    <w:lvl w:ilvl="0" w:tplc="365A6B0A">
      <w:start w:val="1"/>
      <w:numFmt w:val="decimal"/>
      <w:lvlText w:val="%1."/>
      <w:lvlJc w:val="left"/>
      <w:pPr>
        <w:ind w:left="360" w:hanging="360"/>
      </w:pPr>
      <w:rPr>
        <w:rFonts w:hint="default"/>
        <w:b/>
        <w:color w:val="000000" w:themeColor="text1"/>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nsid w:val="11E07487"/>
    <w:multiLevelType w:val="hybridMultilevel"/>
    <w:tmpl w:val="82F09370"/>
    <w:lvl w:ilvl="0" w:tplc="C9EE487E">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nsid w:val="11E650C3"/>
    <w:multiLevelType w:val="hybridMultilevel"/>
    <w:tmpl w:val="18FE07FC"/>
    <w:lvl w:ilvl="0" w:tplc="8990E7DC">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18192DDF"/>
    <w:multiLevelType w:val="hybridMultilevel"/>
    <w:tmpl w:val="3E8A7E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29A85FAA"/>
    <w:multiLevelType w:val="hybridMultilevel"/>
    <w:tmpl w:val="6DA24A12"/>
    <w:lvl w:ilvl="0" w:tplc="45E26532">
      <w:start w:val="1"/>
      <w:numFmt w:val="bullet"/>
      <w:lvlText w:val=""/>
      <w:lvlPicBulletId w:val="0"/>
      <w:lvlJc w:val="left"/>
      <w:pPr>
        <w:ind w:left="1068"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B75506F"/>
    <w:multiLevelType w:val="hybridMultilevel"/>
    <w:tmpl w:val="05BEC2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C476331"/>
    <w:multiLevelType w:val="hybridMultilevel"/>
    <w:tmpl w:val="21D41A4E"/>
    <w:lvl w:ilvl="0" w:tplc="CFB8615A">
      <w:start w:val="3"/>
      <w:numFmt w:val="decimal"/>
      <w:lvlText w:val="%1."/>
      <w:lvlJc w:val="left"/>
      <w:pPr>
        <w:ind w:left="360" w:hanging="360"/>
      </w:pPr>
      <w:rPr>
        <w:rFonts w:hint="default"/>
        <w:b/>
        <w:color w:val="000000" w:themeColor="text1"/>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2D512E8E"/>
    <w:multiLevelType w:val="hybridMultilevel"/>
    <w:tmpl w:val="C8EECB74"/>
    <w:lvl w:ilvl="0" w:tplc="7C8683C2">
      <w:start w:val="1"/>
      <w:numFmt w:val="upperLetter"/>
      <w:lvlText w:val="%1."/>
      <w:lvlJc w:val="left"/>
      <w:pPr>
        <w:ind w:left="720" w:hanging="360"/>
      </w:pPr>
      <w:rPr>
        <w:rFonts w:hint="default"/>
        <w:color w:val="0070C0"/>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31542F43"/>
    <w:multiLevelType w:val="hybridMultilevel"/>
    <w:tmpl w:val="D834D17E"/>
    <w:lvl w:ilvl="0" w:tplc="E978421A">
      <w:start w:val="2"/>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321F130A"/>
    <w:multiLevelType w:val="hybridMultilevel"/>
    <w:tmpl w:val="51D6EE06"/>
    <w:lvl w:ilvl="0" w:tplc="45E26532">
      <w:start w:val="1"/>
      <w:numFmt w:val="bullet"/>
      <w:lvlText w:val=""/>
      <w:lvlPicBulletId w:val="0"/>
      <w:lvlJc w:val="left"/>
      <w:pPr>
        <w:ind w:left="1068"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7FD1BE0"/>
    <w:multiLevelType w:val="hybridMultilevel"/>
    <w:tmpl w:val="4FF2682A"/>
    <w:lvl w:ilvl="0" w:tplc="8D2C52E2">
      <w:start w:val="3218"/>
      <w:numFmt w:val="bullet"/>
      <w:lvlText w:val=""/>
      <w:lvlJc w:val="left"/>
      <w:pPr>
        <w:tabs>
          <w:tab w:val="num" w:pos="720"/>
        </w:tabs>
        <w:ind w:left="720" w:hanging="360"/>
      </w:pPr>
      <w:rPr>
        <w:rFonts w:ascii="Wingdings" w:hAnsi="Wingdings" w:hint="default"/>
      </w:rPr>
    </w:lvl>
    <w:lvl w:ilvl="1" w:tplc="8D2C52E2">
      <w:start w:val="3218"/>
      <w:numFmt w:val="bullet"/>
      <w:lvlText w:val=""/>
      <w:lvlJc w:val="left"/>
      <w:pPr>
        <w:tabs>
          <w:tab w:val="num" w:pos="1440"/>
        </w:tabs>
        <w:ind w:left="1440" w:hanging="360"/>
      </w:pPr>
      <w:rPr>
        <w:rFonts w:ascii="Wingdings" w:hAnsi="Wingdings" w:hint="default"/>
      </w:rPr>
    </w:lvl>
    <w:lvl w:ilvl="2" w:tplc="25021D24">
      <w:start w:val="1"/>
      <w:numFmt w:val="bullet"/>
      <w:lvlText w:val=""/>
      <w:lvlJc w:val="left"/>
      <w:pPr>
        <w:tabs>
          <w:tab w:val="num" w:pos="2160"/>
        </w:tabs>
        <w:ind w:left="2160" w:hanging="360"/>
      </w:pPr>
      <w:rPr>
        <w:rFonts w:ascii="Wingdings" w:hAnsi="Wingdings" w:hint="default"/>
      </w:rPr>
    </w:lvl>
    <w:lvl w:ilvl="3" w:tplc="366E9DDA">
      <w:start w:val="1"/>
      <w:numFmt w:val="bullet"/>
      <w:lvlText w:val=""/>
      <w:lvlJc w:val="left"/>
      <w:pPr>
        <w:tabs>
          <w:tab w:val="num" w:pos="2880"/>
        </w:tabs>
        <w:ind w:left="2880" w:hanging="360"/>
      </w:pPr>
      <w:rPr>
        <w:rFonts w:ascii="Wingdings" w:hAnsi="Wingdings" w:hint="default"/>
      </w:rPr>
    </w:lvl>
    <w:lvl w:ilvl="4" w:tplc="323EEE70" w:tentative="1">
      <w:start w:val="1"/>
      <w:numFmt w:val="bullet"/>
      <w:lvlText w:val=""/>
      <w:lvlJc w:val="left"/>
      <w:pPr>
        <w:tabs>
          <w:tab w:val="num" w:pos="3600"/>
        </w:tabs>
        <w:ind w:left="3600" w:hanging="360"/>
      </w:pPr>
      <w:rPr>
        <w:rFonts w:ascii="Wingdings" w:hAnsi="Wingdings" w:hint="default"/>
      </w:rPr>
    </w:lvl>
    <w:lvl w:ilvl="5" w:tplc="CCBCE780" w:tentative="1">
      <w:start w:val="1"/>
      <w:numFmt w:val="bullet"/>
      <w:lvlText w:val=""/>
      <w:lvlJc w:val="left"/>
      <w:pPr>
        <w:tabs>
          <w:tab w:val="num" w:pos="4320"/>
        </w:tabs>
        <w:ind w:left="4320" w:hanging="360"/>
      </w:pPr>
      <w:rPr>
        <w:rFonts w:ascii="Wingdings" w:hAnsi="Wingdings" w:hint="default"/>
      </w:rPr>
    </w:lvl>
    <w:lvl w:ilvl="6" w:tplc="AD2842D0" w:tentative="1">
      <w:start w:val="1"/>
      <w:numFmt w:val="bullet"/>
      <w:lvlText w:val=""/>
      <w:lvlJc w:val="left"/>
      <w:pPr>
        <w:tabs>
          <w:tab w:val="num" w:pos="5040"/>
        </w:tabs>
        <w:ind w:left="5040" w:hanging="360"/>
      </w:pPr>
      <w:rPr>
        <w:rFonts w:ascii="Wingdings" w:hAnsi="Wingdings" w:hint="default"/>
      </w:rPr>
    </w:lvl>
    <w:lvl w:ilvl="7" w:tplc="BB6A5CAA" w:tentative="1">
      <w:start w:val="1"/>
      <w:numFmt w:val="bullet"/>
      <w:lvlText w:val=""/>
      <w:lvlJc w:val="left"/>
      <w:pPr>
        <w:tabs>
          <w:tab w:val="num" w:pos="5760"/>
        </w:tabs>
        <w:ind w:left="5760" w:hanging="360"/>
      </w:pPr>
      <w:rPr>
        <w:rFonts w:ascii="Wingdings" w:hAnsi="Wingdings" w:hint="default"/>
      </w:rPr>
    </w:lvl>
    <w:lvl w:ilvl="8" w:tplc="6A8E5A54" w:tentative="1">
      <w:start w:val="1"/>
      <w:numFmt w:val="bullet"/>
      <w:lvlText w:val=""/>
      <w:lvlJc w:val="left"/>
      <w:pPr>
        <w:tabs>
          <w:tab w:val="num" w:pos="6480"/>
        </w:tabs>
        <w:ind w:left="6480" w:hanging="360"/>
      </w:pPr>
      <w:rPr>
        <w:rFonts w:ascii="Wingdings" w:hAnsi="Wingdings" w:hint="default"/>
      </w:rPr>
    </w:lvl>
  </w:abstractNum>
  <w:abstractNum w:abstractNumId="16">
    <w:nsid w:val="38653A58"/>
    <w:multiLevelType w:val="hybridMultilevel"/>
    <w:tmpl w:val="BB449D78"/>
    <w:lvl w:ilvl="0" w:tplc="D4820248">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395F316E"/>
    <w:multiLevelType w:val="hybridMultilevel"/>
    <w:tmpl w:val="267EF336"/>
    <w:lvl w:ilvl="0" w:tplc="365A6B0A">
      <w:start w:val="1"/>
      <w:numFmt w:val="decimal"/>
      <w:lvlText w:val="%1."/>
      <w:lvlJc w:val="left"/>
      <w:pPr>
        <w:ind w:left="360" w:hanging="360"/>
      </w:pPr>
      <w:rPr>
        <w:rFonts w:hint="default"/>
        <w:b/>
        <w:color w:val="000000" w:themeColor="text1"/>
      </w:rPr>
    </w:lvl>
    <w:lvl w:ilvl="1" w:tplc="0C0C0001">
      <w:start w:val="1"/>
      <w:numFmt w:val="bullet"/>
      <w:lvlText w:val=""/>
      <w:lvlJc w:val="left"/>
      <w:pPr>
        <w:ind w:left="1080" w:hanging="360"/>
      </w:pPr>
      <w:rPr>
        <w:rFonts w:ascii="Symbol" w:hAnsi="Symbol" w:hint="default"/>
        <w:b w:val="0"/>
        <w:color w:val="auto"/>
      </w:rPr>
    </w:lvl>
    <w:lvl w:ilvl="2" w:tplc="0C0C0001">
      <w:start w:val="1"/>
      <w:numFmt w:val="bullet"/>
      <w:lvlText w:val=""/>
      <w:lvlJc w:val="left"/>
      <w:pPr>
        <w:ind w:left="1800" w:hanging="180"/>
      </w:pPr>
      <w:rPr>
        <w:rFonts w:ascii="Symbol" w:hAnsi="Symbol" w:hint="default"/>
      </w:rPr>
    </w:lvl>
    <w:lvl w:ilvl="3" w:tplc="C5D66050">
      <w:start w:val="1"/>
      <w:numFmt w:val="decimal"/>
      <w:lvlText w:val="%4."/>
      <w:lvlJc w:val="left"/>
      <w:pPr>
        <w:ind w:left="2520" w:hanging="360"/>
      </w:pPr>
      <w:rPr>
        <w:rFonts w:hint="default"/>
      </w:r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8">
    <w:nsid w:val="3C611CC5"/>
    <w:multiLevelType w:val="hybridMultilevel"/>
    <w:tmpl w:val="B72A5620"/>
    <w:lvl w:ilvl="0" w:tplc="0C0C0001">
      <w:start w:val="1"/>
      <w:numFmt w:val="bullet"/>
      <w:lvlText w:val=""/>
      <w:lvlJc w:val="left"/>
      <w:pPr>
        <w:ind w:left="920" w:hanging="360"/>
      </w:pPr>
      <w:rPr>
        <w:rFonts w:ascii="Symbol" w:hAnsi="Symbol" w:hint="default"/>
      </w:rPr>
    </w:lvl>
    <w:lvl w:ilvl="1" w:tplc="0C0C0003" w:tentative="1">
      <w:start w:val="1"/>
      <w:numFmt w:val="bullet"/>
      <w:lvlText w:val="o"/>
      <w:lvlJc w:val="left"/>
      <w:pPr>
        <w:ind w:left="1640" w:hanging="360"/>
      </w:pPr>
      <w:rPr>
        <w:rFonts w:ascii="Courier New" w:hAnsi="Courier New" w:cs="Courier New" w:hint="default"/>
      </w:rPr>
    </w:lvl>
    <w:lvl w:ilvl="2" w:tplc="0C0C0005" w:tentative="1">
      <w:start w:val="1"/>
      <w:numFmt w:val="bullet"/>
      <w:lvlText w:val=""/>
      <w:lvlJc w:val="left"/>
      <w:pPr>
        <w:ind w:left="2360" w:hanging="360"/>
      </w:pPr>
      <w:rPr>
        <w:rFonts w:ascii="Wingdings" w:hAnsi="Wingdings" w:hint="default"/>
      </w:rPr>
    </w:lvl>
    <w:lvl w:ilvl="3" w:tplc="0C0C0001" w:tentative="1">
      <w:start w:val="1"/>
      <w:numFmt w:val="bullet"/>
      <w:lvlText w:val=""/>
      <w:lvlJc w:val="left"/>
      <w:pPr>
        <w:ind w:left="3080" w:hanging="360"/>
      </w:pPr>
      <w:rPr>
        <w:rFonts w:ascii="Symbol" w:hAnsi="Symbol" w:hint="default"/>
      </w:rPr>
    </w:lvl>
    <w:lvl w:ilvl="4" w:tplc="0C0C0003" w:tentative="1">
      <w:start w:val="1"/>
      <w:numFmt w:val="bullet"/>
      <w:lvlText w:val="o"/>
      <w:lvlJc w:val="left"/>
      <w:pPr>
        <w:ind w:left="3800" w:hanging="360"/>
      </w:pPr>
      <w:rPr>
        <w:rFonts w:ascii="Courier New" w:hAnsi="Courier New" w:cs="Courier New" w:hint="default"/>
      </w:rPr>
    </w:lvl>
    <w:lvl w:ilvl="5" w:tplc="0C0C0005" w:tentative="1">
      <w:start w:val="1"/>
      <w:numFmt w:val="bullet"/>
      <w:lvlText w:val=""/>
      <w:lvlJc w:val="left"/>
      <w:pPr>
        <w:ind w:left="4520" w:hanging="360"/>
      </w:pPr>
      <w:rPr>
        <w:rFonts w:ascii="Wingdings" w:hAnsi="Wingdings" w:hint="default"/>
      </w:rPr>
    </w:lvl>
    <w:lvl w:ilvl="6" w:tplc="0C0C0001" w:tentative="1">
      <w:start w:val="1"/>
      <w:numFmt w:val="bullet"/>
      <w:lvlText w:val=""/>
      <w:lvlJc w:val="left"/>
      <w:pPr>
        <w:ind w:left="5240" w:hanging="360"/>
      </w:pPr>
      <w:rPr>
        <w:rFonts w:ascii="Symbol" w:hAnsi="Symbol" w:hint="default"/>
      </w:rPr>
    </w:lvl>
    <w:lvl w:ilvl="7" w:tplc="0C0C0003" w:tentative="1">
      <w:start w:val="1"/>
      <w:numFmt w:val="bullet"/>
      <w:lvlText w:val="o"/>
      <w:lvlJc w:val="left"/>
      <w:pPr>
        <w:ind w:left="5960" w:hanging="360"/>
      </w:pPr>
      <w:rPr>
        <w:rFonts w:ascii="Courier New" w:hAnsi="Courier New" w:cs="Courier New" w:hint="default"/>
      </w:rPr>
    </w:lvl>
    <w:lvl w:ilvl="8" w:tplc="0C0C0005" w:tentative="1">
      <w:start w:val="1"/>
      <w:numFmt w:val="bullet"/>
      <w:lvlText w:val=""/>
      <w:lvlJc w:val="left"/>
      <w:pPr>
        <w:ind w:left="6680" w:hanging="360"/>
      </w:pPr>
      <w:rPr>
        <w:rFonts w:ascii="Wingdings" w:hAnsi="Wingdings" w:hint="default"/>
      </w:rPr>
    </w:lvl>
  </w:abstractNum>
  <w:abstractNum w:abstractNumId="19">
    <w:nsid w:val="47A01246"/>
    <w:multiLevelType w:val="hybridMultilevel"/>
    <w:tmpl w:val="945871F6"/>
    <w:lvl w:ilvl="0" w:tplc="510E1DD8">
      <w:start w:val="1"/>
      <w:numFmt w:val="upperLetter"/>
      <w:lvlText w:val="%1."/>
      <w:lvlJc w:val="left"/>
      <w:pPr>
        <w:ind w:left="360" w:hanging="360"/>
      </w:pPr>
      <w:rPr>
        <w:rFonts w:hint="default"/>
        <w:color w:val="000000" w:themeColor="text1"/>
      </w:rPr>
    </w:lvl>
    <w:lvl w:ilvl="1" w:tplc="0C0C0001">
      <w:start w:val="1"/>
      <w:numFmt w:val="bullet"/>
      <w:lvlText w:val=""/>
      <w:lvlJc w:val="left"/>
      <w:pPr>
        <w:ind w:left="1080" w:hanging="360"/>
      </w:pPr>
      <w:rPr>
        <w:rFonts w:ascii="Symbol" w:hAnsi="Symbol" w:hint="default"/>
        <w:b w:val="0"/>
        <w:color w:val="auto"/>
      </w:rPr>
    </w:lvl>
    <w:lvl w:ilvl="2" w:tplc="0C0C0001">
      <w:start w:val="1"/>
      <w:numFmt w:val="bullet"/>
      <w:lvlText w:val=""/>
      <w:lvlJc w:val="left"/>
      <w:pPr>
        <w:ind w:left="1800" w:hanging="180"/>
      </w:pPr>
      <w:rPr>
        <w:rFonts w:ascii="Symbol" w:hAnsi="Symbol" w:hint="default"/>
      </w:r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0">
    <w:nsid w:val="4A87595A"/>
    <w:multiLevelType w:val="hybridMultilevel"/>
    <w:tmpl w:val="8F58BB10"/>
    <w:lvl w:ilvl="0" w:tplc="45E26532">
      <w:start w:val="1"/>
      <w:numFmt w:val="bullet"/>
      <w:lvlText w:val=""/>
      <w:lvlPicBulletId w:val="0"/>
      <w:lvlJc w:val="left"/>
      <w:pPr>
        <w:ind w:left="1068"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095190C"/>
    <w:multiLevelType w:val="hybridMultilevel"/>
    <w:tmpl w:val="3CFAA23E"/>
    <w:lvl w:ilvl="0" w:tplc="510E1DD8">
      <w:start w:val="1"/>
      <w:numFmt w:val="upperLetter"/>
      <w:lvlText w:val="%1."/>
      <w:lvlJc w:val="left"/>
      <w:pPr>
        <w:ind w:left="360" w:hanging="360"/>
      </w:pPr>
      <w:rPr>
        <w:rFonts w:hint="default"/>
        <w:color w:val="000000" w:themeColor="text1"/>
      </w:rPr>
    </w:lvl>
    <w:lvl w:ilvl="1" w:tplc="0C0C0001">
      <w:start w:val="1"/>
      <w:numFmt w:val="bullet"/>
      <w:lvlText w:val=""/>
      <w:lvlJc w:val="left"/>
      <w:pPr>
        <w:ind w:left="1080" w:hanging="360"/>
      </w:pPr>
      <w:rPr>
        <w:rFonts w:ascii="Symbol" w:hAnsi="Symbol" w:hint="default"/>
        <w:b w:val="0"/>
        <w:color w:val="auto"/>
      </w:rPr>
    </w:lvl>
    <w:lvl w:ilvl="2" w:tplc="0C0C0001">
      <w:start w:val="1"/>
      <w:numFmt w:val="bullet"/>
      <w:lvlText w:val=""/>
      <w:lvlJc w:val="left"/>
      <w:pPr>
        <w:ind w:left="1800" w:hanging="180"/>
      </w:pPr>
      <w:rPr>
        <w:rFonts w:ascii="Symbol" w:hAnsi="Symbol" w:hint="default"/>
      </w:r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2">
    <w:nsid w:val="5C1440BC"/>
    <w:multiLevelType w:val="hybridMultilevel"/>
    <w:tmpl w:val="D3F4DEE6"/>
    <w:lvl w:ilvl="0" w:tplc="B4EA002C">
      <w:start w:val="1"/>
      <w:numFmt w:val="upperLetter"/>
      <w:lvlText w:val="%1."/>
      <w:lvlJc w:val="left"/>
      <w:pPr>
        <w:ind w:left="720" w:hanging="360"/>
      </w:pPr>
      <w:rPr>
        <w:rFonts w:hint="default"/>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63161F88"/>
    <w:multiLevelType w:val="hybridMultilevel"/>
    <w:tmpl w:val="528C2CF2"/>
    <w:lvl w:ilvl="0" w:tplc="D4820248">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67BF64E9"/>
    <w:multiLevelType w:val="hybridMultilevel"/>
    <w:tmpl w:val="25A45522"/>
    <w:lvl w:ilvl="0" w:tplc="642C6B7A">
      <w:start w:val="1"/>
      <w:numFmt w:val="bullet"/>
      <w:lvlText w:val=""/>
      <w:lvlJc w:val="left"/>
      <w:pPr>
        <w:tabs>
          <w:tab w:val="num" w:pos="696"/>
        </w:tabs>
        <w:ind w:left="696" w:hanging="360"/>
      </w:pPr>
      <w:rPr>
        <w:rFonts w:ascii="Wingdings" w:hAnsi="Wingdings" w:hint="default"/>
      </w:rPr>
    </w:lvl>
    <w:lvl w:ilvl="1" w:tplc="C2B882EE">
      <w:start w:val="1"/>
      <w:numFmt w:val="bullet"/>
      <w:lvlText w:val=""/>
      <w:lvlJc w:val="left"/>
      <w:pPr>
        <w:tabs>
          <w:tab w:val="num" w:pos="1416"/>
        </w:tabs>
        <w:ind w:left="1416" w:hanging="360"/>
      </w:pPr>
      <w:rPr>
        <w:rFonts w:ascii="Wingdings" w:hAnsi="Wingdings" w:hint="default"/>
      </w:rPr>
    </w:lvl>
    <w:lvl w:ilvl="2" w:tplc="6A968BA8" w:tentative="1">
      <w:start w:val="1"/>
      <w:numFmt w:val="bullet"/>
      <w:lvlText w:val=""/>
      <w:lvlJc w:val="left"/>
      <w:pPr>
        <w:tabs>
          <w:tab w:val="num" w:pos="2136"/>
        </w:tabs>
        <w:ind w:left="2136" w:hanging="360"/>
      </w:pPr>
      <w:rPr>
        <w:rFonts w:ascii="Wingdings" w:hAnsi="Wingdings" w:hint="default"/>
      </w:rPr>
    </w:lvl>
    <w:lvl w:ilvl="3" w:tplc="379EF8D2" w:tentative="1">
      <w:start w:val="1"/>
      <w:numFmt w:val="bullet"/>
      <w:lvlText w:val=""/>
      <w:lvlJc w:val="left"/>
      <w:pPr>
        <w:tabs>
          <w:tab w:val="num" w:pos="2856"/>
        </w:tabs>
        <w:ind w:left="2856" w:hanging="360"/>
      </w:pPr>
      <w:rPr>
        <w:rFonts w:ascii="Wingdings" w:hAnsi="Wingdings" w:hint="default"/>
      </w:rPr>
    </w:lvl>
    <w:lvl w:ilvl="4" w:tplc="50DC5A62" w:tentative="1">
      <w:start w:val="1"/>
      <w:numFmt w:val="bullet"/>
      <w:lvlText w:val=""/>
      <w:lvlJc w:val="left"/>
      <w:pPr>
        <w:tabs>
          <w:tab w:val="num" w:pos="3576"/>
        </w:tabs>
        <w:ind w:left="3576" w:hanging="360"/>
      </w:pPr>
      <w:rPr>
        <w:rFonts w:ascii="Wingdings" w:hAnsi="Wingdings" w:hint="default"/>
      </w:rPr>
    </w:lvl>
    <w:lvl w:ilvl="5" w:tplc="D5C0C4B8" w:tentative="1">
      <w:start w:val="1"/>
      <w:numFmt w:val="bullet"/>
      <w:lvlText w:val=""/>
      <w:lvlJc w:val="left"/>
      <w:pPr>
        <w:tabs>
          <w:tab w:val="num" w:pos="4296"/>
        </w:tabs>
        <w:ind w:left="4296" w:hanging="360"/>
      </w:pPr>
      <w:rPr>
        <w:rFonts w:ascii="Wingdings" w:hAnsi="Wingdings" w:hint="default"/>
      </w:rPr>
    </w:lvl>
    <w:lvl w:ilvl="6" w:tplc="73947E3A" w:tentative="1">
      <w:start w:val="1"/>
      <w:numFmt w:val="bullet"/>
      <w:lvlText w:val=""/>
      <w:lvlJc w:val="left"/>
      <w:pPr>
        <w:tabs>
          <w:tab w:val="num" w:pos="5016"/>
        </w:tabs>
        <w:ind w:left="5016" w:hanging="360"/>
      </w:pPr>
      <w:rPr>
        <w:rFonts w:ascii="Wingdings" w:hAnsi="Wingdings" w:hint="default"/>
      </w:rPr>
    </w:lvl>
    <w:lvl w:ilvl="7" w:tplc="0CF8DFB2" w:tentative="1">
      <w:start w:val="1"/>
      <w:numFmt w:val="bullet"/>
      <w:lvlText w:val=""/>
      <w:lvlJc w:val="left"/>
      <w:pPr>
        <w:tabs>
          <w:tab w:val="num" w:pos="5736"/>
        </w:tabs>
        <w:ind w:left="5736" w:hanging="360"/>
      </w:pPr>
      <w:rPr>
        <w:rFonts w:ascii="Wingdings" w:hAnsi="Wingdings" w:hint="default"/>
      </w:rPr>
    </w:lvl>
    <w:lvl w:ilvl="8" w:tplc="3EBADA1A" w:tentative="1">
      <w:start w:val="1"/>
      <w:numFmt w:val="bullet"/>
      <w:lvlText w:val=""/>
      <w:lvlJc w:val="left"/>
      <w:pPr>
        <w:tabs>
          <w:tab w:val="num" w:pos="6456"/>
        </w:tabs>
        <w:ind w:left="6456" w:hanging="360"/>
      </w:pPr>
      <w:rPr>
        <w:rFonts w:ascii="Wingdings" w:hAnsi="Wingdings" w:hint="default"/>
      </w:rPr>
    </w:lvl>
  </w:abstractNum>
  <w:abstractNum w:abstractNumId="25">
    <w:nsid w:val="79587509"/>
    <w:multiLevelType w:val="hybridMultilevel"/>
    <w:tmpl w:val="5C56B04C"/>
    <w:lvl w:ilvl="0" w:tplc="0C0C0001">
      <w:start w:val="1"/>
      <w:numFmt w:val="bullet"/>
      <w:lvlText w:val=""/>
      <w:lvlJc w:val="left"/>
      <w:pPr>
        <w:ind w:left="720" w:hanging="360"/>
      </w:pPr>
      <w:rPr>
        <w:rFonts w:ascii="Symbol" w:hAnsi="Symbol" w:hint="default"/>
        <w:color w:val="000000" w:themeColor="text1"/>
      </w:rPr>
    </w:lvl>
    <w:lvl w:ilvl="1" w:tplc="0C0C0001">
      <w:start w:val="1"/>
      <w:numFmt w:val="bullet"/>
      <w:lvlText w:val=""/>
      <w:lvlJc w:val="left"/>
      <w:pPr>
        <w:ind w:left="1440" w:hanging="360"/>
      </w:pPr>
      <w:rPr>
        <w:rFonts w:ascii="Symbol" w:hAnsi="Symbol" w:hint="default"/>
        <w:b w:val="0"/>
        <w:color w:val="auto"/>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nsid w:val="7E112A40"/>
    <w:multiLevelType w:val="hybridMultilevel"/>
    <w:tmpl w:val="0B528546"/>
    <w:lvl w:ilvl="0" w:tplc="6D3896A6">
      <w:start w:val="1"/>
      <w:numFmt w:val="decimal"/>
      <w:lvlText w:val="%1."/>
      <w:lvlJc w:val="left"/>
      <w:pPr>
        <w:ind w:left="360" w:hanging="360"/>
      </w:pPr>
      <w:rPr>
        <w:rFonts w:hint="default"/>
        <w:b/>
        <w:color w:val="000000" w:themeColor="text1"/>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4"/>
  </w:num>
  <w:num w:numId="2">
    <w:abstractNumId w:val="9"/>
  </w:num>
  <w:num w:numId="3">
    <w:abstractNumId w:val="14"/>
  </w:num>
  <w:num w:numId="4">
    <w:abstractNumId w:val="20"/>
  </w:num>
  <w:num w:numId="5">
    <w:abstractNumId w:val="10"/>
  </w:num>
  <w:num w:numId="6">
    <w:abstractNumId w:val="16"/>
  </w:num>
  <w:num w:numId="7">
    <w:abstractNumId w:val="23"/>
  </w:num>
  <w:num w:numId="8">
    <w:abstractNumId w:val="22"/>
  </w:num>
  <w:num w:numId="9">
    <w:abstractNumId w:val="1"/>
  </w:num>
  <w:num w:numId="10">
    <w:abstractNumId w:val="12"/>
  </w:num>
  <w:num w:numId="11">
    <w:abstractNumId w:val="7"/>
  </w:num>
  <w:num w:numId="12">
    <w:abstractNumId w:val="2"/>
  </w:num>
  <w:num w:numId="13">
    <w:abstractNumId w:val="15"/>
  </w:num>
  <w:num w:numId="14">
    <w:abstractNumId w:val="8"/>
  </w:num>
  <w:num w:numId="15">
    <w:abstractNumId w:val="24"/>
  </w:num>
  <w:num w:numId="16">
    <w:abstractNumId w:val="5"/>
  </w:num>
  <w:num w:numId="17">
    <w:abstractNumId w:val="18"/>
  </w:num>
  <w:num w:numId="18">
    <w:abstractNumId w:val="21"/>
  </w:num>
  <w:num w:numId="19">
    <w:abstractNumId w:val="19"/>
  </w:num>
  <w:num w:numId="20">
    <w:abstractNumId w:val="3"/>
  </w:num>
  <w:num w:numId="21">
    <w:abstractNumId w:val="17"/>
  </w:num>
  <w:num w:numId="22">
    <w:abstractNumId w:val="25"/>
  </w:num>
  <w:num w:numId="23">
    <w:abstractNumId w:val="11"/>
  </w:num>
  <w:num w:numId="24">
    <w:abstractNumId w:val="0"/>
  </w:num>
  <w:num w:numId="25">
    <w:abstractNumId w:val="6"/>
  </w:num>
  <w:num w:numId="26">
    <w:abstractNumId w:val="13"/>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EAC"/>
    <w:rsid w:val="0002531E"/>
    <w:rsid w:val="00080150"/>
    <w:rsid w:val="000F4AD1"/>
    <w:rsid w:val="000F5B8D"/>
    <w:rsid w:val="00103C14"/>
    <w:rsid w:val="00140CB3"/>
    <w:rsid w:val="00145371"/>
    <w:rsid w:val="00182755"/>
    <w:rsid w:val="00255C3E"/>
    <w:rsid w:val="00261276"/>
    <w:rsid w:val="002F17F4"/>
    <w:rsid w:val="003B3E1C"/>
    <w:rsid w:val="003C4C41"/>
    <w:rsid w:val="003F4864"/>
    <w:rsid w:val="003F5BE6"/>
    <w:rsid w:val="004056DA"/>
    <w:rsid w:val="0046192B"/>
    <w:rsid w:val="0047443E"/>
    <w:rsid w:val="0047718C"/>
    <w:rsid w:val="004E2AB7"/>
    <w:rsid w:val="004F7A7E"/>
    <w:rsid w:val="005644D0"/>
    <w:rsid w:val="005902A6"/>
    <w:rsid w:val="00593A4B"/>
    <w:rsid w:val="005A5DC3"/>
    <w:rsid w:val="00636266"/>
    <w:rsid w:val="006F0A86"/>
    <w:rsid w:val="006F7F90"/>
    <w:rsid w:val="007131BD"/>
    <w:rsid w:val="007A4EAC"/>
    <w:rsid w:val="007F6BBF"/>
    <w:rsid w:val="00837701"/>
    <w:rsid w:val="00854A06"/>
    <w:rsid w:val="008A7B66"/>
    <w:rsid w:val="008F118F"/>
    <w:rsid w:val="009B11D9"/>
    <w:rsid w:val="009B3DD4"/>
    <w:rsid w:val="009C0384"/>
    <w:rsid w:val="009F76B0"/>
    <w:rsid w:val="00A329A9"/>
    <w:rsid w:val="00A35F52"/>
    <w:rsid w:val="00AB6474"/>
    <w:rsid w:val="00AC77EC"/>
    <w:rsid w:val="00C86E94"/>
    <w:rsid w:val="00D068C1"/>
    <w:rsid w:val="00D56579"/>
    <w:rsid w:val="00D82CED"/>
    <w:rsid w:val="00D96546"/>
    <w:rsid w:val="00F026B3"/>
    <w:rsid w:val="00F248D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FA8E477-28E6-4AD7-BEE2-1F3F6934D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EAC"/>
    <w:pPr>
      <w:spacing w:before="200"/>
    </w:pPr>
    <w:rPr>
      <w:rFonts w:eastAsiaTheme="minorEastAsia"/>
      <w:sz w:val="20"/>
      <w:szCs w:val="20"/>
      <w:lang w:bidi="en-US"/>
    </w:rPr>
  </w:style>
  <w:style w:type="paragraph" w:styleId="Titre1">
    <w:name w:val="heading 1"/>
    <w:basedOn w:val="Normal"/>
    <w:next w:val="Normal"/>
    <w:link w:val="Titre1Car"/>
    <w:uiPriority w:val="9"/>
    <w:qFormat/>
    <w:rsid w:val="007A4EAC"/>
    <w:pPr>
      <w:pBdr>
        <w:top w:val="single" w:sz="24" w:space="0" w:color="CC9900" w:themeColor="accent1"/>
        <w:left w:val="single" w:sz="24" w:space="0" w:color="CC9900" w:themeColor="accent1"/>
        <w:bottom w:val="single" w:sz="24" w:space="0" w:color="CC9900" w:themeColor="accent1"/>
        <w:right w:val="single" w:sz="24" w:space="0" w:color="CC9900" w:themeColor="accent1"/>
      </w:pBdr>
      <w:shd w:val="clear" w:color="auto" w:fill="CC9900" w:themeFill="accent1"/>
      <w:outlineLvl w:val="0"/>
    </w:pPr>
    <w:rPr>
      <w:b/>
      <w:bCs/>
      <w:caps/>
      <w:color w:val="FFFFFF" w:themeColor="background1"/>
      <w:spacing w:val="15"/>
      <w:sz w:val="22"/>
      <w:szCs w:val="22"/>
      <w:lang w:val="en-US"/>
    </w:rPr>
  </w:style>
  <w:style w:type="paragraph" w:styleId="Titre3">
    <w:name w:val="heading 3"/>
    <w:basedOn w:val="Normal"/>
    <w:next w:val="Normal"/>
    <w:link w:val="Titre3Car"/>
    <w:uiPriority w:val="9"/>
    <w:unhideWhenUsed/>
    <w:qFormat/>
    <w:rsid w:val="007A4EAC"/>
    <w:pPr>
      <w:pBdr>
        <w:top w:val="single" w:sz="6" w:space="2" w:color="CC9900" w:themeColor="accent1"/>
        <w:left w:val="single" w:sz="6" w:space="2" w:color="CC9900" w:themeColor="accent1"/>
      </w:pBdr>
      <w:spacing w:before="300"/>
      <w:outlineLvl w:val="2"/>
    </w:pPr>
    <w:rPr>
      <w:caps/>
      <w:color w:val="654B00" w:themeColor="accent1" w:themeShade="7F"/>
      <w:spacing w:val="15"/>
      <w:sz w:val="22"/>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A4EAC"/>
    <w:rPr>
      <w:rFonts w:eastAsiaTheme="minorEastAsia"/>
      <w:b/>
      <w:bCs/>
      <w:caps/>
      <w:color w:val="FFFFFF" w:themeColor="background1"/>
      <w:spacing w:val="15"/>
      <w:shd w:val="clear" w:color="auto" w:fill="CC9900" w:themeFill="accent1"/>
      <w:lang w:val="en-US" w:bidi="en-US"/>
    </w:rPr>
  </w:style>
  <w:style w:type="character" w:customStyle="1" w:styleId="Titre3Car">
    <w:name w:val="Titre 3 Car"/>
    <w:basedOn w:val="Policepardfaut"/>
    <w:link w:val="Titre3"/>
    <w:uiPriority w:val="9"/>
    <w:rsid w:val="007A4EAC"/>
    <w:rPr>
      <w:rFonts w:eastAsiaTheme="minorEastAsia"/>
      <w:caps/>
      <w:color w:val="654B00" w:themeColor="accent1" w:themeShade="7F"/>
      <w:spacing w:val="15"/>
      <w:lang w:val="en-US" w:bidi="en-US"/>
    </w:rPr>
  </w:style>
  <w:style w:type="paragraph" w:styleId="Titre">
    <w:name w:val="Title"/>
    <w:basedOn w:val="Normal"/>
    <w:next w:val="Normal"/>
    <w:link w:val="TitreCar"/>
    <w:uiPriority w:val="10"/>
    <w:qFormat/>
    <w:rsid w:val="007A4EAC"/>
    <w:pPr>
      <w:spacing w:before="720"/>
    </w:pPr>
    <w:rPr>
      <w:caps/>
      <w:color w:val="CC9900" w:themeColor="accent1"/>
      <w:spacing w:val="10"/>
      <w:kern w:val="28"/>
      <w:sz w:val="52"/>
      <w:szCs w:val="52"/>
      <w:lang w:val="en-US"/>
    </w:rPr>
  </w:style>
  <w:style w:type="character" w:customStyle="1" w:styleId="TitreCar">
    <w:name w:val="Titre Car"/>
    <w:basedOn w:val="Policepardfaut"/>
    <w:link w:val="Titre"/>
    <w:uiPriority w:val="10"/>
    <w:rsid w:val="007A4EAC"/>
    <w:rPr>
      <w:rFonts w:eastAsiaTheme="minorEastAsia"/>
      <w:caps/>
      <w:color w:val="CC9900" w:themeColor="accent1"/>
      <w:spacing w:val="10"/>
      <w:kern w:val="28"/>
      <w:sz w:val="52"/>
      <w:szCs w:val="52"/>
      <w:lang w:val="en-US" w:bidi="en-US"/>
    </w:rPr>
  </w:style>
  <w:style w:type="paragraph" w:styleId="Paragraphedeliste">
    <w:name w:val="List Paragraph"/>
    <w:basedOn w:val="Normal"/>
    <w:link w:val="ParagraphedelisteCar"/>
    <w:uiPriority w:val="34"/>
    <w:qFormat/>
    <w:rsid w:val="007A4EAC"/>
    <w:pPr>
      <w:ind w:left="720"/>
      <w:contextualSpacing/>
    </w:pPr>
  </w:style>
  <w:style w:type="paragraph" w:styleId="En-ttedetabledesmatires">
    <w:name w:val="TOC Heading"/>
    <w:basedOn w:val="Titre1"/>
    <w:next w:val="Normal"/>
    <w:uiPriority w:val="39"/>
    <w:unhideWhenUsed/>
    <w:qFormat/>
    <w:rsid w:val="007A4EAC"/>
    <w:pPr>
      <w:outlineLvl w:val="9"/>
    </w:pPr>
    <w:rPr>
      <w:lang w:val="fr-CA"/>
    </w:rPr>
  </w:style>
  <w:style w:type="character" w:customStyle="1" w:styleId="ParagraphedelisteCar">
    <w:name w:val="Paragraphe de liste Car"/>
    <w:basedOn w:val="Policepardfaut"/>
    <w:link w:val="Paragraphedeliste"/>
    <w:uiPriority w:val="34"/>
    <w:rsid w:val="007A4EAC"/>
    <w:rPr>
      <w:rFonts w:eastAsiaTheme="minorEastAsia"/>
      <w:sz w:val="20"/>
      <w:szCs w:val="20"/>
      <w:lang w:bidi="en-US"/>
    </w:rPr>
  </w:style>
  <w:style w:type="character" w:styleId="Lienhypertexte">
    <w:name w:val="Hyperlink"/>
    <w:basedOn w:val="Policepardfaut"/>
    <w:uiPriority w:val="99"/>
    <w:unhideWhenUsed/>
    <w:rsid w:val="007A4EAC"/>
    <w:rPr>
      <w:color w:val="3399FF" w:themeColor="hyperlink"/>
      <w:u w:val="single"/>
    </w:rPr>
  </w:style>
  <w:style w:type="paragraph" w:styleId="Notedebasdepage">
    <w:name w:val="footnote text"/>
    <w:basedOn w:val="Normal"/>
    <w:link w:val="NotedebasdepageCar"/>
    <w:uiPriority w:val="99"/>
    <w:unhideWhenUsed/>
    <w:rsid w:val="007A4EAC"/>
    <w:pPr>
      <w:spacing w:after="0" w:line="240" w:lineRule="auto"/>
    </w:pPr>
  </w:style>
  <w:style w:type="character" w:customStyle="1" w:styleId="NotedebasdepageCar">
    <w:name w:val="Note de bas de page Car"/>
    <w:basedOn w:val="Policepardfaut"/>
    <w:link w:val="Notedebasdepage"/>
    <w:uiPriority w:val="99"/>
    <w:rsid w:val="007A4EAC"/>
    <w:rPr>
      <w:rFonts w:eastAsiaTheme="minorEastAsia"/>
      <w:sz w:val="20"/>
      <w:szCs w:val="20"/>
      <w:lang w:bidi="en-US"/>
    </w:rPr>
  </w:style>
  <w:style w:type="character" w:styleId="Appelnotedebasdep">
    <w:name w:val="footnote reference"/>
    <w:basedOn w:val="Policepardfaut"/>
    <w:uiPriority w:val="99"/>
    <w:semiHidden/>
    <w:unhideWhenUsed/>
    <w:rsid w:val="007A4EAC"/>
    <w:rPr>
      <w:vertAlign w:val="superscript"/>
    </w:rPr>
  </w:style>
  <w:style w:type="table" w:styleId="Grilledutableau">
    <w:name w:val="Table Grid"/>
    <w:basedOn w:val="TableauNormal"/>
    <w:uiPriority w:val="39"/>
    <w:rsid w:val="007A4EAC"/>
    <w:pPr>
      <w:spacing w:before="200" w:after="0" w:line="240" w:lineRule="auto"/>
    </w:pPr>
    <w:rPr>
      <w:rFonts w:eastAsiaTheme="minorEastAsia"/>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A4EA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7A4EAC"/>
    <w:pPr>
      <w:tabs>
        <w:tab w:val="center" w:pos="4153"/>
        <w:tab w:val="right" w:pos="8306"/>
      </w:tabs>
      <w:spacing w:before="0" w:after="0" w:line="240" w:lineRule="auto"/>
    </w:pPr>
  </w:style>
  <w:style w:type="character" w:customStyle="1" w:styleId="En-tteCar">
    <w:name w:val="En-tête Car"/>
    <w:basedOn w:val="Policepardfaut"/>
    <w:link w:val="En-tte"/>
    <w:uiPriority w:val="99"/>
    <w:rsid w:val="007A4EAC"/>
    <w:rPr>
      <w:rFonts w:eastAsiaTheme="minorEastAsia"/>
      <w:sz w:val="20"/>
      <w:szCs w:val="20"/>
      <w:lang w:bidi="en-US"/>
    </w:rPr>
  </w:style>
  <w:style w:type="paragraph" w:styleId="Pieddepage">
    <w:name w:val="footer"/>
    <w:basedOn w:val="Normal"/>
    <w:link w:val="PieddepageCar"/>
    <w:uiPriority w:val="99"/>
    <w:unhideWhenUsed/>
    <w:rsid w:val="007A4EAC"/>
    <w:pPr>
      <w:tabs>
        <w:tab w:val="center" w:pos="4153"/>
        <w:tab w:val="right" w:pos="8306"/>
      </w:tabs>
      <w:spacing w:before="0" w:after="0" w:line="240" w:lineRule="auto"/>
    </w:pPr>
  </w:style>
  <w:style w:type="character" w:customStyle="1" w:styleId="PieddepageCar">
    <w:name w:val="Pied de page Car"/>
    <w:basedOn w:val="Policepardfaut"/>
    <w:link w:val="Pieddepage"/>
    <w:uiPriority w:val="99"/>
    <w:rsid w:val="007A4EAC"/>
    <w:rPr>
      <w:rFonts w:eastAsiaTheme="minorEastAsia"/>
      <w:sz w:val="20"/>
      <w:szCs w:val="20"/>
      <w:lang w:bidi="en-US"/>
    </w:rPr>
  </w:style>
  <w:style w:type="paragraph" w:styleId="Corpsdetexte">
    <w:name w:val="Body Text"/>
    <w:link w:val="CorpsdetexteCar"/>
    <w:uiPriority w:val="99"/>
    <w:unhideWhenUsed/>
    <w:rsid w:val="007A4EAC"/>
    <w:pPr>
      <w:spacing w:after="120" w:line="240" w:lineRule="auto"/>
      <w:jc w:val="center"/>
    </w:pPr>
    <w:rPr>
      <w:rFonts w:ascii="Franklin Gothic Book" w:eastAsia="Times New Roman" w:hAnsi="Franklin Gothic Book" w:cs="Times New Roman"/>
      <w:color w:val="000000"/>
      <w:kern w:val="28"/>
      <w:sz w:val="40"/>
      <w:szCs w:val="40"/>
      <w:lang w:val="fr-FR" w:eastAsia="fr-FR"/>
    </w:rPr>
  </w:style>
  <w:style w:type="character" w:customStyle="1" w:styleId="CorpsdetexteCar">
    <w:name w:val="Corps de texte Car"/>
    <w:basedOn w:val="Policepardfaut"/>
    <w:link w:val="Corpsdetexte"/>
    <w:uiPriority w:val="99"/>
    <w:rsid w:val="007A4EAC"/>
    <w:rPr>
      <w:rFonts w:ascii="Franklin Gothic Book" w:eastAsia="Times New Roman" w:hAnsi="Franklin Gothic Book" w:cs="Times New Roman"/>
      <w:color w:val="000000"/>
      <w:kern w:val="28"/>
      <w:sz w:val="40"/>
      <w:szCs w:val="40"/>
      <w:lang w:val="fr-FR" w:eastAsia="fr-FR"/>
    </w:rPr>
  </w:style>
  <w:style w:type="paragraph" w:styleId="TM1">
    <w:name w:val="toc 1"/>
    <w:basedOn w:val="Normal"/>
    <w:next w:val="Normal"/>
    <w:autoRedefine/>
    <w:uiPriority w:val="39"/>
    <w:unhideWhenUsed/>
    <w:rsid w:val="007A4EAC"/>
    <w:pPr>
      <w:spacing w:after="100"/>
    </w:pPr>
  </w:style>
  <w:style w:type="paragraph" w:styleId="TM3">
    <w:name w:val="toc 3"/>
    <w:basedOn w:val="Normal"/>
    <w:next w:val="Normal"/>
    <w:autoRedefine/>
    <w:uiPriority w:val="39"/>
    <w:unhideWhenUsed/>
    <w:rsid w:val="007A4EAC"/>
    <w:pPr>
      <w:spacing w:after="100"/>
      <w:ind w:left="400"/>
    </w:pPr>
  </w:style>
  <w:style w:type="character" w:customStyle="1" w:styleId="googqs-tidbit">
    <w:name w:val="goog_qs-tidbit"/>
    <w:basedOn w:val="Policepardfaut"/>
    <w:rsid w:val="007A4EAC"/>
  </w:style>
  <w:style w:type="paragraph" w:styleId="Textedebulles">
    <w:name w:val="Balloon Text"/>
    <w:basedOn w:val="Normal"/>
    <w:link w:val="TextedebullesCar"/>
    <w:uiPriority w:val="99"/>
    <w:semiHidden/>
    <w:unhideWhenUsed/>
    <w:rsid w:val="007A4EAC"/>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4EAC"/>
    <w:rPr>
      <w:rFonts w:ascii="Tahoma" w:eastAsiaTheme="minorEastAsia" w:hAnsi="Tahoma" w:cs="Tahoma"/>
      <w:sz w:val="16"/>
      <w:szCs w:val="16"/>
      <w:lang w:bidi="en-US"/>
    </w:rPr>
  </w:style>
  <w:style w:type="paragraph" w:customStyle="1" w:styleId="Pa31">
    <w:name w:val="Pa31"/>
    <w:basedOn w:val="Normal"/>
    <w:next w:val="Normal"/>
    <w:uiPriority w:val="99"/>
    <w:rsid w:val="007A4EAC"/>
    <w:pPr>
      <w:autoSpaceDE w:val="0"/>
      <w:autoSpaceDN w:val="0"/>
      <w:adjustRightInd w:val="0"/>
      <w:spacing w:before="0" w:after="0" w:line="281" w:lineRule="atLeast"/>
    </w:pPr>
    <w:rPr>
      <w:rFonts w:ascii="Univers LT Std 45 Light" w:eastAsiaTheme="minorHAnsi" w:hAnsi="Univers LT Std 45 Light"/>
      <w:sz w:val="24"/>
      <w:szCs w:val="24"/>
      <w:lang w:bidi="ar-SA"/>
    </w:rPr>
  </w:style>
  <w:style w:type="character" w:customStyle="1" w:styleId="A11">
    <w:name w:val="A11"/>
    <w:uiPriority w:val="99"/>
    <w:rsid w:val="007A4EAC"/>
    <w:rPr>
      <w:rFonts w:cs="Univers LT Std 45 Light"/>
      <w:b/>
      <w:bCs/>
      <w:color w:val="000000"/>
      <w:sz w:val="26"/>
      <w:szCs w:val="26"/>
    </w:rPr>
  </w:style>
  <w:style w:type="paragraph" w:customStyle="1" w:styleId="Pa26">
    <w:name w:val="Pa26"/>
    <w:basedOn w:val="Normal"/>
    <w:next w:val="Normal"/>
    <w:uiPriority w:val="99"/>
    <w:rsid w:val="007A4EAC"/>
    <w:pPr>
      <w:autoSpaceDE w:val="0"/>
      <w:autoSpaceDN w:val="0"/>
      <w:adjustRightInd w:val="0"/>
      <w:spacing w:before="0" w:after="0" w:line="201" w:lineRule="atLeast"/>
    </w:pPr>
    <w:rPr>
      <w:rFonts w:ascii="Univers LT Std 45 Light" w:eastAsiaTheme="minorHAnsi" w:hAnsi="Univers LT Std 45 Light"/>
      <w:sz w:val="24"/>
      <w:szCs w:val="24"/>
      <w:lang w:bidi="ar-SA"/>
    </w:rPr>
  </w:style>
  <w:style w:type="character" w:customStyle="1" w:styleId="A6">
    <w:name w:val="A6"/>
    <w:uiPriority w:val="99"/>
    <w:rsid w:val="007A4EAC"/>
    <w:rPr>
      <w:rFonts w:ascii="Univers LT Std 57 Cn" w:hAnsi="Univers LT Std 57 Cn" w:cs="Univers LT Std 57 Cn"/>
      <w:color w:val="000000"/>
      <w:sz w:val="18"/>
      <w:szCs w:val="18"/>
    </w:rPr>
  </w:style>
  <w:style w:type="paragraph" w:customStyle="1" w:styleId="Pa33">
    <w:name w:val="Pa33"/>
    <w:basedOn w:val="Normal"/>
    <w:next w:val="Normal"/>
    <w:uiPriority w:val="99"/>
    <w:rsid w:val="007A4EAC"/>
    <w:pPr>
      <w:autoSpaceDE w:val="0"/>
      <w:autoSpaceDN w:val="0"/>
      <w:adjustRightInd w:val="0"/>
      <w:spacing w:before="0" w:after="0" w:line="201" w:lineRule="atLeast"/>
    </w:pPr>
    <w:rPr>
      <w:rFonts w:ascii="Univers LT Std 45 Light" w:eastAsiaTheme="minorHAnsi" w:hAnsi="Univers LT Std 45 Light"/>
      <w:sz w:val="24"/>
      <w:szCs w:val="24"/>
      <w:lang w:bidi="ar-SA"/>
    </w:rPr>
  </w:style>
  <w:style w:type="paragraph" w:customStyle="1" w:styleId="Pa23">
    <w:name w:val="Pa23"/>
    <w:basedOn w:val="Normal"/>
    <w:next w:val="Normal"/>
    <w:uiPriority w:val="99"/>
    <w:rsid w:val="007A4EAC"/>
    <w:pPr>
      <w:autoSpaceDE w:val="0"/>
      <w:autoSpaceDN w:val="0"/>
      <w:adjustRightInd w:val="0"/>
      <w:spacing w:before="0" w:after="0" w:line="201" w:lineRule="atLeast"/>
    </w:pPr>
    <w:rPr>
      <w:rFonts w:ascii="Univers LT Std 45 Light" w:eastAsiaTheme="minorHAnsi" w:hAnsi="Univers LT Std 45 Light"/>
      <w:sz w:val="24"/>
      <w:szCs w:val="24"/>
      <w:lang w:bidi="ar-SA"/>
    </w:rPr>
  </w:style>
  <w:style w:type="character" w:customStyle="1" w:styleId="A10">
    <w:name w:val="A10"/>
    <w:uiPriority w:val="99"/>
    <w:rsid w:val="007A4EAC"/>
    <w:rPr>
      <w:rFonts w:cs="Univers LT Std 45 Light"/>
      <w:b/>
      <w:bCs/>
      <w:color w:val="000000"/>
      <w:sz w:val="20"/>
      <w:szCs w:val="20"/>
    </w:rPr>
  </w:style>
  <w:style w:type="character" w:customStyle="1" w:styleId="litext">
    <w:name w:val="litext"/>
    <w:basedOn w:val="Policepardfaut"/>
    <w:rsid w:val="00C86E94"/>
  </w:style>
  <w:style w:type="character" w:styleId="Marquedecommentaire">
    <w:name w:val="annotation reference"/>
    <w:basedOn w:val="Policepardfaut"/>
    <w:uiPriority w:val="99"/>
    <w:semiHidden/>
    <w:unhideWhenUsed/>
    <w:rsid w:val="0046192B"/>
    <w:rPr>
      <w:sz w:val="16"/>
      <w:szCs w:val="16"/>
    </w:rPr>
  </w:style>
  <w:style w:type="paragraph" w:styleId="Commentaire">
    <w:name w:val="annotation text"/>
    <w:basedOn w:val="Normal"/>
    <w:link w:val="CommentaireCar"/>
    <w:uiPriority w:val="99"/>
    <w:semiHidden/>
    <w:unhideWhenUsed/>
    <w:rsid w:val="0046192B"/>
    <w:pPr>
      <w:spacing w:line="240" w:lineRule="auto"/>
    </w:pPr>
  </w:style>
  <w:style w:type="character" w:customStyle="1" w:styleId="CommentaireCar">
    <w:name w:val="Commentaire Car"/>
    <w:basedOn w:val="Policepardfaut"/>
    <w:link w:val="Commentaire"/>
    <w:uiPriority w:val="99"/>
    <w:semiHidden/>
    <w:rsid w:val="0046192B"/>
    <w:rPr>
      <w:rFonts w:eastAsiaTheme="minorEastAsia"/>
      <w:sz w:val="20"/>
      <w:szCs w:val="20"/>
      <w:lang w:bidi="en-US"/>
    </w:rPr>
  </w:style>
  <w:style w:type="paragraph" w:styleId="Objetducommentaire">
    <w:name w:val="annotation subject"/>
    <w:basedOn w:val="Commentaire"/>
    <w:next w:val="Commentaire"/>
    <w:link w:val="ObjetducommentaireCar"/>
    <w:uiPriority w:val="99"/>
    <w:semiHidden/>
    <w:unhideWhenUsed/>
    <w:rsid w:val="0046192B"/>
    <w:rPr>
      <w:b/>
      <w:bCs/>
    </w:rPr>
  </w:style>
  <w:style w:type="character" w:customStyle="1" w:styleId="ObjetducommentaireCar">
    <w:name w:val="Objet du commentaire Car"/>
    <w:basedOn w:val="CommentaireCar"/>
    <w:link w:val="Objetducommentaire"/>
    <w:uiPriority w:val="99"/>
    <w:semiHidden/>
    <w:rsid w:val="0046192B"/>
    <w:rPr>
      <w:rFonts w:eastAsiaTheme="minorEastAsia"/>
      <w:b/>
      <w:bCs/>
      <w:sz w:val="20"/>
      <w:szCs w:val="20"/>
      <w:lang w:bidi="en-US"/>
    </w:rPr>
  </w:style>
  <w:style w:type="character" w:styleId="Lienhypertextesuivivisit">
    <w:name w:val="FollowedHyperlink"/>
    <w:basedOn w:val="Policepardfaut"/>
    <w:uiPriority w:val="99"/>
    <w:semiHidden/>
    <w:unhideWhenUsed/>
    <w:rsid w:val="003B3E1C"/>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946903">
      <w:bodyDiv w:val="1"/>
      <w:marLeft w:val="0"/>
      <w:marRight w:val="0"/>
      <w:marTop w:val="0"/>
      <w:marBottom w:val="0"/>
      <w:divBdr>
        <w:top w:val="none" w:sz="0" w:space="0" w:color="auto"/>
        <w:left w:val="none" w:sz="0" w:space="0" w:color="auto"/>
        <w:bottom w:val="none" w:sz="0" w:space="0" w:color="auto"/>
        <w:right w:val="none" w:sz="0" w:space="0" w:color="auto"/>
      </w:divBdr>
    </w:div>
    <w:div w:id="1794907855">
      <w:bodyDiv w:val="1"/>
      <w:marLeft w:val="0"/>
      <w:marRight w:val="0"/>
      <w:marTop w:val="0"/>
      <w:marBottom w:val="0"/>
      <w:divBdr>
        <w:top w:val="none" w:sz="0" w:space="0" w:color="auto"/>
        <w:left w:val="none" w:sz="0" w:space="0" w:color="auto"/>
        <w:bottom w:val="none" w:sz="0" w:space="0" w:color="auto"/>
        <w:right w:val="none" w:sz="0" w:space="0" w:color="auto"/>
      </w:divBdr>
    </w:div>
    <w:div w:id="1799495712">
      <w:bodyDiv w:val="1"/>
      <w:marLeft w:val="0"/>
      <w:marRight w:val="0"/>
      <w:marTop w:val="0"/>
      <w:marBottom w:val="0"/>
      <w:divBdr>
        <w:top w:val="none" w:sz="0" w:space="0" w:color="auto"/>
        <w:left w:val="none" w:sz="0" w:space="0" w:color="auto"/>
        <w:bottom w:val="none" w:sz="0" w:space="0" w:color="auto"/>
        <w:right w:val="none" w:sz="0" w:space="0" w:color="auto"/>
      </w:divBdr>
    </w:div>
    <w:div w:id="205233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aiinbimmatriculation@aiinb.nb.ca"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s://clic.umoncton.ca/d2l/home/29340" TargetMode="Externa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www.umoncton.ca/umcs-saee/files/umcs-saee/wf/Guide_des_profs.pdf"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hyperlink" Target="http://www.umoncton.ca/umcm-saee/node/105"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iinb.nb.ca/index.php/immatriculation/examen"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9.WMF"/><Relationship Id="rId31" Type="http://schemas.openxmlformats.org/officeDocument/2006/relationships/hyperlink" Target="http://www.umoncton.ca/"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aiinb.nb.ca/index.php/immatriculation/diplomees-nb"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www.umoncton.ca/umcm-saee/files/saee/wf/wf/pdf/Politique_-_EEAH_le_31_oct_08.pdf" TargetMode="External"/><Relationship Id="rId35" Type="http://schemas.openxmlformats.org/officeDocument/2006/relationships/hyperlink" Target="http://www.gnb.ca/hrc-cdp/f/g/Ligne-directrice-accommodement-etudiants-incapacite-post-secondaire-Nouveau-Brunswick.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gnb.ca/hrc-cdp/f/g/Ligne-directrice-accommodement-etudiants-incapacite-post-secondaire-Nouveau-Brunswick.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Personnalisé 15">
      <a:dk1>
        <a:sysClr val="windowText" lastClr="000000"/>
      </a:dk1>
      <a:lt1>
        <a:sysClr val="window" lastClr="FFFFFF"/>
      </a:lt1>
      <a:dk2>
        <a:srgbClr val="92D050"/>
      </a:dk2>
      <a:lt2>
        <a:srgbClr val="E4E9EF"/>
      </a:lt2>
      <a:accent1>
        <a:srgbClr val="CC9900"/>
      </a:accent1>
      <a:accent2>
        <a:srgbClr val="9C5252"/>
      </a:accent2>
      <a:accent3>
        <a:srgbClr val="E68422"/>
      </a:accent3>
      <a:accent4>
        <a:srgbClr val="846648"/>
      </a:accent4>
      <a:accent5>
        <a:srgbClr val="63891F"/>
      </a:accent5>
      <a:accent6>
        <a:srgbClr val="7030A0"/>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4755</Words>
  <Characters>26154</Characters>
  <Application>Microsoft Office Word</Application>
  <DocSecurity>0</DocSecurity>
  <Lines>217</Lines>
  <Paragraphs>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 de M</Company>
  <LinksUpToDate>false</LinksUpToDate>
  <CharactersWithSpaces>30848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Yolande McLaughlin</dc:creator>
  <cp:lastModifiedBy>usager</cp:lastModifiedBy>
  <cp:revision>2</cp:revision>
  <dcterms:created xsi:type="dcterms:W3CDTF">2017-05-23T16:07:00Z</dcterms:created>
  <dcterms:modified xsi:type="dcterms:W3CDTF">2017-05-23T16:07:00Z</dcterms:modified>
</cp:coreProperties>
</file>